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54" w:before="0" w:after="160"/>
        <w:jc w:val="both"/>
        <w:rPr>
          <w:rFonts w:ascii="Times New Roman" w:hAnsi="Times New Roman" w:eastAsia="Calibri" w:cs="Times New Roman"/>
          <w:b/>
          <w:b/>
          <w:sz w:val="28"/>
          <w:szCs w:val="28"/>
        </w:rPr>
      </w:pPr>
      <w:r>
        <w:rPr>
          <w:rFonts w:eastAsia="Calibri" w:cs="Times New Roman" w:ascii="Times New Roman" w:hAnsi="Times New Roman"/>
          <w:b/>
          <w:sz w:val="28"/>
          <w:szCs w:val="28"/>
        </w:rPr>
      </w:r>
    </w:p>
    <w:p>
      <w:pPr>
        <w:pStyle w:val="Normal"/>
        <w:spacing w:lineRule="auto" w:line="240" w:before="0" w:after="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Муниципальное общеобразовательное бюджетное  учреждение</w:t>
      </w:r>
    </w:p>
    <w:p>
      <w:pPr>
        <w:pStyle w:val="Normal"/>
        <w:spacing w:lineRule="auto" w:line="240" w:before="0" w:after="0"/>
        <w:contextualSpacing/>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Основная  общеобразовательная школа д.Заитово</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муниципального района Архангельский район Республики Башкортостан</w:t>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0"/>
        <w:tblW w:w="9437" w:type="dxa"/>
        <w:jc w:val="left"/>
        <w:tblInd w:w="0" w:type="dxa"/>
        <w:tblLayout w:type="fixed"/>
        <w:tblCellMar>
          <w:top w:w="0" w:type="dxa"/>
          <w:left w:w="108" w:type="dxa"/>
          <w:bottom w:w="0" w:type="dxa"/>
          <w:right w:w="108" w:type="dxa"/>
        </w:tblCellMar>
        <w:tblLook w:val="04a0"/>
      </w:tblPr>
      <w:tblGrid>
        <w:gridCol w:w="4002"/>
        <w:gridCol w:w="2551"/>
        <w:gridCol w:w="2884"/>
      </w:tblGrid>
      <w:tr>
        <w:trPr/>
        <w:tc>
          <w:tcPr>
            <w:tcW w:w="4002"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b/>
                <w:b/>
                <w:sz w:val="20"/>
                <w:szCs w:val="20"/>
                <w:lang w:eastAsia="ru-RU"/>
              </w:rPr>
            </w:pPr>
            <w:r>
              <w:rPr>
                <w:rFonts w:eastAsia="Times New Roman" w:cs="Times New Roman" w:ascii="Times New Roman" w:hAnsi="Times New Roman"/>
                <w:b/>
                <w:kern w:val="0"/>
                <w:sz w:val="20"/>
                <w:szCs w:val="20"/>
                <w:lang w:val="ru-RU" w:eastAsia="ru-RU" w:bidi="ar-SA"/>
              </w:rPr>
              <w:t xml:space="preserve">«Рассмотрено»  </w:t>
            </w:r>
          </w:p>
          <w:p>
            <w:pPr>
              <w:pStyle w:val="Normal"/>
              <w:widowControl/>
              <w:spacing w:lineRule="auto" w:line="240" w:before="0" w:after="0"/>
              <w:ind w:right="-146" w:hanging="0"/>
              <w:jc w:val="left"/>
              <w:rPr>
                <w:rFonts w:ascii="Times New Roman" w:hAnsi="Times New Roman" w:eastAsia="Times New Roman"/>
                <w:sz w:val="20"/>
                <w:szCs w:val="20"/>
                <w:lang w:eastAsia="ru-RU"/>
              </w:rPr>
            </w:pPr>
            <w:r>
              <w:rPr>
                <w:rFonts w:eastAsia="Times New Roman" w:cs="Times New Roman" w:ascii="Times New Roman" w:hAnsi="Times New Roman"/>
                <w:kern w:val="0"/>
                <w:sz w:val="20"/>
                <w:szCs w:val="20"/>
                <w:lang w:val="ru-RU" w:eastAsia="ru-RU" w:bidi="ar-SA"/>
              </w:rPr>
              <w:t xml:space="preserve">на заседании ШМО  протокол  №1 </w:t>
            </w:r>
          </w:p>
          <w:p>
            <w:pPr>
              <w:pStyle w:val="Normal"/>
              <w:widowControl/>
              <w:spacing w:lineRule="auto" w:line="240" w:before="0" w:after="0"/>
              <w:ind w:right="-146" w:hanging="0"/>
              <w:jc w:val="left"/>
              <w:rPr>
                <w:rFonts w:ascii="Times New Roman" w:hAnsi="Times New Roman" w:eastAsia="Times New Roman"/>
                <w:sz w:val="20"/>
                <w:szCs w:val="20"/>
                <w:lang w:eastAsia="ru-RU"/>
              </w:rPr>
            </w:pPr>
            <w:r>
              <w:rPr>
                <w:rFonts w:eastAsia="Times New Roman" w:cs="Times New Roman" w:ascii="Times New Roman" w:hAnsi="Times New Roman"/>
                <w:kern w:val="0"/>
                <w:sz w:val="20"/>
                <w:szCs w:val="20"/>
                <w:lang w:val="ru-RU" w:eastAsia="ru-RU" w:bidi="ar-SA"/>
              </w:rPr>
              <w:t xml:space="preserve">от «  » 08. 2023г.   </w:t>
            </w:r>
          </w:p>
          <w:p>
            <w:pPr>
              <w:pStyle w:val="Normal"/>
              <w:widowControl/>
              <w:spacing w:lineRule="auto" w:line="240" w:before="0" w:after="0"/>
              <w:jc w:val="left"/>
              <w:rPr>
                <w:rFonts w:ascii="Times New Roman" w:hAnsi="Times New Roman" w:eastAsia="Times New Roman"/>
                <w:sz w:val="20"/>
                <w:szCs w:val="20"/>
                <w:lang w:eastAsia="ru-RU"/>
              </w:rPr>
            </w:pPr>
            <w:r>
              <w:rPr>
                <w:rFonts w:eastAsia="Times New Roman" w:cs="Times New Roman" w:ascii="Times New Roman" w:hAnsi="Times New Roman"/>
                <w:kern w:val="0"/>
                <w:sz w:val="20"/>
                <w:szCs w:val="20"/>
                <w:lang w:val="ru-RU" w:eastAsia="ru-RU" w:bidi="ar-SA"/>
              </w:rPr>
              <w:t>Руководитель Ш МО: ___________</w:t>
            </w:r>
          </w:p>
          <w:p>
            <w:pPr>
              <w:pStyle w:val="Normal"/>
              <w:widowControl/>
              <w:spacing w:lineRule="auto" w:line="240" w:before="0" w:after="0"/>
              <w:jc w:val="left"/>
              <w:rPr>
                <w:rFonts w:ascii="Times New Roman" w:hAnsi="Times New Roman" w:eastAsia="Times New Roman"/>
                <w:sz w:val="24"/>
                <w:szCs w:val="24"/>
                <w:lang w:eastAsia="ru-RU"/>
              </w:rPr>
            </w:pPr>
            <w:r>
              <w:rPr>
                <w:rFonts w:eastAsia="Times New Roman" w:cs="Times New Roman" w:ascii="Times New Roman" w:hAnsi="Times New Roman"/>
                <w:kern w:val="0"/>
                <w:sz w:val="20"/>
                <w:szCs w:val="20"/>
                <w:lang w:val="ru-RU" w:eastAsia="ru-RU" w:bidi="ar-SA"/>
              </w:rPr>
              <w:t xml:space="preserve">                </w:t>
            </w:r>
            <w:r>
              <w:rPr>
                <w:rFonts w:eastAsia="Times New Roman" w:cs="Times New Roman" w:ascii="Times New Roman" w:hAnsi="Times New Roman"/>
                <w:kern w:val="0"/>
                <w:sz w:val="20"/>
                <w:szCs w:val="20"/>
                <w:lang w:val="ru-RU" w:eastAsia="ru-RU" w:bidi="ar-SA"/>
              </w:rPr>
              <w:t>/Л.С.Усманова./</w:t>
            </w:r>
          </w:p>
        </w:tc>
        <w:tc>
          <w:tcPr>
            <w:tcW w:w="2551"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sz w:val="20"/>
                <w:szCs w:val="20"/>
                <w:lang w:eastAsia="ru-RU"/>
              </w:rPr>
            </w:pPr>
            <w:r>
              <w:rPr>
                <w:rFonts w:eastAsia="Times New Roman" w:cs="Times New Roman" w:ascii="Times New Roman" w:hAnsi="Times New Roman"/>
                <w:kern w:val="0"/>
                <w:sz w:val="20"/>
                <w:szCs w:val="20"/>
                <w:lang w:val="ru-RU" w:eastAsia="ru-RU" w:bidi="ar-SA"/>
              </w:rPr>
              <w:t xml:space="preserve"> </w:t>
            </w:r>
          </w:p>
        </w:tc>
        <w:tc>
          <w:tcPr>
            <w:tcW w:w="2884" w:type="dxa"/>
            <w:tcBorders>
              <w:top w:val="nil"/>
              <w:left w:val="nil"/>
              <w:bottom w:val="nil"/>
              <w:right w:val="nil"/>
            </w:tcBorders>
          </w:tcPr>
          <w:p>
            <w:pPr>
              <w:pStyle w:val="Normal"/>
              <w:widowControl/>
              <w:spacing w:lineRule="auto" w:line="240" w:before="0" w:after="0"/>
              <w:jc w:val="left"/>
              <w:rPr>
                <w:rFonts w:ascii="Times New Roman" w:hAnsi="Times New Roman" w:eastAsia="Times New Roman"/>
                <w:sz w:val="20"/>
                <w:szCs w:val="20"/>
                <w:lang w:eastAsia="ru-RU"/>
              </w:rPr>
            </w:pPr>
            <w:r>
              <w:rPr>
                <w:rFonts w:eastAsia="Times New Roman" w:cs="Times New Roman" w:ascii="Times New Roman" w:hAnsi="Times New Roman"/>
                <w:b/>
                <w:kern w:val="0"/>
                <w:sz w:val="20"/>
                <w:szCs w:val="20"/>
                <w:lang w:val="ru-RU" w:eastAsia="ru-RU" w:bidi="ar-SA"/>
              </w:rPr>
              <w:t>«Утвержден»</w:t>
            </w:r>
            <w:r>
              <w:rPr>
                <w:rFonts w:eastAsia="Times New Roman" w:cs="Times New Roman" w:ascii="Times New Roman" w:hAnsi="Times New Roman"/>
                <w:kern w:val="0"/>
                <w:sz w:val="20"/>
                <w:szCs w:val="20"/>
                <w:lang w:val="ru-RU" w:eastAsia="ru-RU" w:bidi="ar-SA"/>
              </w:rPr>
              <w:t xml:space="preserve"> приказ № 92</w:t>
            </w:r>
          </w:p>
          <w:p>
            <w:pPr>
              <w:pStyle w:val="Normal"/>
              <w:widowControl/>
              <w:spacing w:lineRule="auto" w:line="240" w:before="0" w:after="0"/>
              <w:ind w:right="-174" w:hanging="0"/>
              <w:jc w:val="left"/>
              <w:rPr>
                <w:rFonts w:ascii="Times New Roman" w:hAnsi="Times New Roman" w:eastAsia="Times New Roman"/>
                <w:sz w:val="20"/>
                <w:szCs w:val="20"/>
                <w:lang w:eastAsia="ru-RU"/>
              </w:rPr>
            </w:pPr>
            <w:r>
              <w:rPr>
                <w:rFonts w:eastAsia="Times New Roman" w:cs="Times New Roman" w:ascii="Times New Roman" w:hAnsi="Times New Roman"/>
                <w:kern w:val="0"/>
                <w:sz w:val="20"/>
                <w:szCs w:val="20"/>
                <w:lang w:val="ru-RU" w:eastAsia="ru-RU" w:bidi="ar-SA"/>
              </w:rPr>
              <w:t xml:space="preserve">«  » августа 2023г. </w:t>
            </w:r>
          </w:p>
          <w:p>
            <w:pPr>
              <w:pStyle w:val="Normal"/>
              <w:widowControl/>
              <w:spacing w:lineRule="auto" w:line="240" w:before="0" w:after="0"/>
              <w:ind w:right="-174" w:hanging="0"/>
              <w:jc w:val="left"/>
              <w:rPr>
                <w:rFonts w:ascii="Times New Roman" w:hAnsi="Times New Roman" w:eastAsia="Times New Roman"/>
                <w:sz w:val="20"/>
                <w:szCs w:val="20"/>
                <w:lang w:eastAsia="ru-RU"/>
              </w:rPr>
            </w:pPr>
            <w:r>
              <w:rPr>
                <w:rFonts w:eastAsia="Times New Roman" w:cs="Times New Roman" w:ascii="Times New Roman" w:hAnsi="Times New Roman"/>
                <w:kern w:val="0"/>
                <w:sz w:val="20"/>
                <w:szCs w:val="20"/>
                <w:lang w:val="ru-RU" w:eastAsia="ru-RU" w:bidi="ar-SA"/>
              </w:rPr>
              <w:t>директор школы:  ___________</w:t>
            </w:r>
          </w:p>
          <w:p>
            <w:pPr>
              <w:pStyle w:val="Normal"/>
              <w:widowControl/>
              <w:spacing w:lineRule="auto" w:line="240" w:before="0" w:after="0"/>
              <w:ind w:right="-174" w:hanging="0"/>
              <w:jc w:val="left"/>
              <w:rPr>
                <w:rFonts w:ascii="Times New Roman" w:hAnsi="Times New Roman" w:eastAsia="Times New Roman"/>
                <w:sz w:val="24"/>
                <w:szCs w:val="24"/>
                <w:lang w:eastAsia="ru-RU"/>
              </w:rPr>
            </w:pPr>
            <w:r>
              <w:rPr>
                <w:rFonts w:eastAsia="Times New Roman" w:cs="Times New Roman" w:ascii="Times New Roman" w:hAnsi="Times New Roman"/>
                <w:kern w:val="0"/>
                <w:sz w:val="20"/>
                <w:szCs w:val="20"/>
                <w:lang w:val="ru-RU" w:eastAsia="ru-RU" w:bidi="ar-SA"/>
              </w:rPr>
              <w:t xml:space="preserve">                  </w:t>
            </w:r>
            <w:r>
              <w:rPr>
                <w:rFonts w:eastAsia="Times New Roman" w:cs="Times New Roman" w:ascii="Times New Roman" w:hAnsi="Times New Roman"/>
                <w:kern w:val="0"/>
                <w:sz w:val="20"/>
                <w:szCs w:val="20"/>
                <w:lang w:val="ru-RU" w:eastAsia="ru-RU" w:bidi="ar-SA"/>
              </w:rPr>
              <w:t xml:space="preserve">/С.Х.Рамазанова / </w:t>
            </w:r>
          </w:p>
        </w:tc>
      </w:tr>
    </w:tbl>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360" w:before="0" w:after="0"/>
        <w:jc w:val="center"/>
        <w:rPr>
          <w:rFonts w:ascii="Times New Roman" w:hAnsi="Times New Roman" w:eastAsia="Calibri" w:cs="Times New Roman"/>
          <w:color w:val="000000"/>
          <w:sz w:val="40"/>
          <w:szCs w:val="40"/>
          <w:lang w:eastAsia="ru-RU"/>
        </w:rPr>
      </w:pPr>
      <w:r>
        <w:rPr>
          <w:rFonts w:eastAsia="Calibri" w:cs="Times New Roman" w:ascii="Times New Roman" w:hAnsi="Times New Roman"/>
          <w:color w:val="000000"/>
          <w:sz w:val="40"/>
          <w:szCs w:val="40"/>
          <w:lang w:eastAsia="ru-RU"/>
        </w:rPr>
        <w:t>Рабочая программа</w:t>
      </w:r>
    </w:p>
    <w:p>
      <w:pPr>
        <w:pStyle w:val="Normal"/>
        <w:spacing w:lineRule="auto" w:line="360" w:before="0" w:after="0"/>
        <w:jc w:val="center"/>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t>по предмету «Литература»</w:t>
      </w:r>
    </w:p>
    <w:p>
      <w:pPr>
        <w:pStyle w:val="Normal"/>
        <w:spacing w:lineRule="auto" w:line="360" w:before="0" w:after="0"/>
        <w:jc w:val="center"/>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t>для 9 класса</w:t>
      </w:r>
    </w:p>
    <w:p>
      <w:pPr>
        <w:pStyle w:val="Normal"/>
        <w:spacing w:lineRule="auto" w:line="360" w:before="0" w:after="0"/>
        <w:jc w:val="center"/>
        <w:rPr>
          <w:rFonts w:ascii="Times New Roman" w:hAnsi="Times New Roman" w:eastAsia="Calibri" w:cs="Times New Roman"/>
          <w:color w:val="000000"/>
          <w:sz w:val="28"/>
          <w:szCs w:val="28"/>
          <w:lang w:eastAsia="ru-RU"/>
        </w:rPr>
      </w:pPr>
      <w:bookmarkStart w:id="0" w:name="_GoBack"/>
      <w:bookmarkEnd w:id="0"/>
      <w:r>
        <w:rPr>
          <w:rFonts w:eastAsia="Calibri" w:cs="Times New Roman" w:ascii="Times New Roman" w:hAnsi="Times New Roman"/>
          <w:color w:val="000000"/>
          <w:sz w:val="28"/>
          <w:szCs w:val="28"/>
          <w:lang w:eastAsia="ru-RU"/>
        </w:rPr>
        <w:t xml:space="preserve">Срок реализации: 5 лет </w:t>
      </w:r>
    </w:p>
    <w:p>
      <w:pPr>
        <w:pStyle w:val="Normal"/>
        <w:spacing w:lineRule="auto" w:line="360" w:before="0" w:after="0"/>
        <w:jc w:val="center"/>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r>
    </w:p>
    <w:p>
      <w:pPr>
        <w:pStyle w:val="Normal"/>
        <w:spacing w:lineRule="auto" w:line="360" w:before="0" w:after="0"/>
        <w:jc w:val="center"/>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r>
    </w:p>
    <w:p>
      <w:pPr>
        <w:pStyle w:val="Normal"/>
        <w:spacing w:lineRule="auto" w:line="36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32"/>
          <w:szCs w:val="32"/>
          <w:lang w:eastAsia="ru-RU"/>
        </w:rPr>
      </w:pPr>
      <w:r>
        <w:rPr>
          <w:rFonts w:eastAsia="Calibri" w:cs="Times New Roman" w:ascii="Times New Roman" w:hAnsi="Times New Roman"/>
          <w:color w:val="000000"/>
          <w:sz w:val="32"/>
          <w:szCs w:val="32"/>
          <w:lang w:eastAsia="ru-RU"/>
        </w:rPr>
      </w:r>
    </w:p>
    <w:p>
      <w:pPr>
        <w:pStyle w:val="Normal"/>
        <w:spacing w:lineRule="auto" w:line="240" w:before="0" w:after="0"/>
        <w:jc w:val="center"/>
        <w:rPr>
          <w:rFonts w:ascii="Times New Roman" w:hAnsi="Times New Roman" w:eastAsia="Calibri" w:cs="Times New Roman"/>
          <w:color w:val="000000"/>
          <w:sz w:val="28"/>
          <w:szCs w:val="28"/>
          <w:lang w:eastAsia="ru-RU"/>
        </w:rPr>
      </w:pPr>
      <w:r>
        <w:rPr>
          <w:rFonts w:eastAsia="Calibri" w:cs="Times New Roman" w:ascii="Times New Roman" w:hAnsi="Times New Roman"/>
          <w:color w:val="000000"/>
          <w:sz w:val="28"/>
          <w:szCs w:val="28"/>
          <w:lang w:eastAsia="ru-RU"/>
        </w:rPr>
        <w:t xml:space="preserve">                                   </w:t>
      </w:r>
      <w:r>
        <w:rPr>
          <w:rFonts w:eastAsia="Calibri" w:cs="Times New Roman" w:ascii="Times New Roman" w:hAnsi="Times New Roman"/>
          <w:color w:val="000000"/>
          <w:sz w:val="28"/>
          <w:szCs w:val="28"/>
          <w:lang w:eastAsia="ru-RU"/>
        </w:rPr>
        <w:t>Учитель Усманова Ляля Сарваретдиновна</w:t>
      </w:r>
    </w:p>
    <w:p>
      <w:pPr>
        <w:pStyle w:val="Normal"/>
        <w:tabs>
          <w:tab w:val="clear" w:pos="708"/>
          <w:tab w:val="left" w:pos="705"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705"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705"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705" w:leader="none"/>
        </w:tabs>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tabs>
          <w:tab w:val="clear" w:pos="708"/>
          <w:tab w:val="left" w:pos="705"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Д.Заитово</w:t>
      </w:r>
    </w:p>
    <w:p>
      <w:pPr>
        <w:pStyle w:val="Normal"/>
        <w:tabs>
          <w:tab w:val="clear" w:pos="708"/>
          <w:tab w:val="left" w:pos="705"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2023г</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Рабочая программа разработана в соответствии с Федеральным законом  «Об образовании в Российской Федерации», с требованиями ФГОС ООО,  Федеральным перечнем учебников (приказ Министерства образования и науки Российской Федерации от 20 мая 2020 г. № 254 с изменениями и дополнениями),с учетом </w:t>
      </w:r>
      <w:r>
        <w:rPr>
          <w:rFonts w:eastAsia="Times New Roman" w:cs="Times New Roman" w:ascii="Times New Roman" w:hAnsi="Times New Roman"/>
          <w:sz w:val="24"/>
          <w:szCs w:val="24"/>
          <w:lang w:eastAsia="ru-RU"/>
        </w:rPr>
        <w:t xml:space="preserve">основной образовательной программы основного общего образования, </w:t>
      </w:r>
      <w:r>
        <w:rPr>
          <w:rFonts w:eastAsia="Times New Roman" w:cs="Times New Roman" w:ascii="Times New Roman" w:hAnsi="Times New Roman"/>
          <w:color w:val="000000"/>
          <w:sz w:val="24"/>
          <w:szCs w:val="24"/>
        </w:rPr>
        <w:t xml:space="preserve">учебного плана, </w:t>
      </w:r>
      <w:r>
        <w:rPr>
          <w:rFonts w:eastAsia="Times New Roman" w:cs="Times New Roman" w:ascii="Times New Roman" w:hAnsi="Times New Roman"/>
          <w:sz w:val="24"/>
          <w:szCs w:val="24"/>
          <w:lang w:eastAsia="ru-RU"/>
        </w:rPr>
        <w:t xml:space="preserve">положения о рабочей программе </w:t>
      </w:r>
      <w:r>
        <w:rPr>
          <w:rFonts w:eastAsia="Times New Roman" w:cs="Times New Roman" w:ascii="Times New Roman" w:hAnsi="Times New Roman"/>
          <w:color w:val="000000"/>
          <w:sz w:val="24"/>
          <w:szCs w:val="24"/>
        </w:rPr>
        <w:t xml:space="preserve">МОБУ ООШ д.Заитово, </w:t>
      </w:r>
      <w:r>
        <w:rPr>
          <w:rFonts w:eastAsia="Times New Roman" w:cs="Times New Roman" w:ascii="Times New Roman" w:hAnsi="Times New Roman"/>
          <w:sz w:val="24"/>
          <w:szCs w:val="24"/>
          <w:lang w:eastAsia="ru-RU"/>
        </w:rPr>
        <w:t xml:space="preserve">примерной </w:t>
      </w:r>
      <w:r>
        <w:rPr>
          <w:rFonts w:eastAsia="Calibri" w:cs="Times New Roman" w:ascii="Times New Roman" w:hAnsi="Times New Roman"/>
          <w:sz w:val="24"/>
          <w:szCs w:val="24"/>
        </w:rPr>
        <w:t>программы основного общего образования по предмету «Литература», авторской программы по литературе для общеобразовательных учреждений под редакцией В. Я. Коровиной (авторы В. Я. Коровина, В. П. Журавлёв, В. П. Полухина, В. И. Коровин, И. С. Збарский).</w:t>
      </w:r>
    </w:p>
    <w:p>
      <w:pPr>
        <w:pStyle w:val="Normal"/>
        <w:spacing w:lineRule="auto" w:line="254" w:before="0" w:after="160"/>
        <w:jc w:val="both"/>
        <w:rPr>
          <w:rFonts w:ascii="Times New Roman" w:hAnsi="Times New Roman" w:eastAsia="Calibri" w:cs="Times New Roman"/>
          <w:b/>
          <w:b/>
          <w:bCs/>
          <w:sz w:val="28"/>
          <w:szCs w:val="28"/>
        </w:rPr>
      </w:pPr>
      <w:r>
        <w:rPr>
          <w:rFonts w:eastAsia="Calibri" w:cs="Times New Roman" w:ascii="Times New Roman" w:hAnsi="Times New Roman"/>
          <w:sz w:val="24"/>
          <w:szCs w:val="24"/>
        </w:rPr>
        <w:t> </w:t>
      </w:r>
      <w:r>
        <w:rPr>
          <w:rFonts w:eastAsia="Calibri" w:cs="Times New Roman" w:ascii="Times New Roman" w:hAnsi="Times New Roman"/>
          <w:b/>
          <w:bCs/>
          <w:sz w:val="28"/>
          <w:szCs w:val="28"/>
        </w:rPr>
        <w:t>Раздел 1. Планируемые результаты освоения учебного материала</w:t>
      </w:r>
    </w:p>
    <w:p>
      <w:pPr>
        <w:pStyle w:val="Normal"/>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b/>
          <w:bCs/>
          <w:sz w:val="24"/>
          <w:szCs w:val="24"/>
          <w:u w:val="single"/>
        </w:rPr>
        <w:t xml:space="preserve">Личностные результаты </w:t>
      </w:r>
      <w:r>
        <w:rPr>
          <w:rFonts w:eastAsia="Calibri" w:cs="Times New Roman" w:ascii="Times New Roman" w:hAnsi="Times New Roman"/>
          <w:sz w:val="24"/>
          <w:szCs w:val="24"/>
        </w:rPr>
        <w:t>должны отражать:</w:t>
      </w:r>
    </w:p>
    <w:p>
      <w:pPr>
        <w:pStyle w:val="Normal"/>
        <w:numPr>
          <w:ilvl w:val="0"/>
          <w:numId w:val="26"/>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pPr>
        <w:pStyle w:val="Normal"/>
        <w:numPr>
          <w:ilvl w:val="0"/>
          <w:numId w:val="1"/>
        </w:numPr>
        <w:spacing w:lineRule="auto" w:line="240"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pPr>
        <w:pStyle w:val="Normal"/>
        <w:numPr>
          <w:ilvl w:val="0"/>
          <w:numId w:val="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pPr>
        <w:pStyle w:val="Normal"/>
        <w:numPr>
          <w:ilvl w:val="0"/>
          <w:numId w:val="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b/>
          <w:bCs/>
          <w:sz w:val="24"/>
          <w:szCs w:val="24"/>
          <w:u w:val="single"/>
        </w:rPr>
        <w:t>Метапредметные результаты изучения литературы в основной школе</w:t>
      </w:r>
      <w:r>
        <w:rPr>
          <w:rFonts w:eastAsia="Calibri" w:cs="Times New Roman" w:ascii="Times New Roman" w:hAnsi="Times New Roman"/>
          <w:sz w:val="24"/>
          <w:szCs w:val="24"/>
        </w:rPr>
        <w:t>:</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 соответствии ФГОС ООО выделяются три группы универсальных учебных действий: регулятивные, познавательные, коммуникативные.</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b/>
          <w:bCs/>
          <w:sz w:val="24"/>
          <w:szCs w:val="24"/>
        </w:rPr>
        <w:t>Регулятивные УУД</w:t>
      </w:r>
    </w:p>
    <w:p>
      <w:pPr>
        <w:pStyle w:val="Normal"/>
        <w:numPr>
          <w:ilvl w:val="0"/>
          <w:numId w:val="2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28"/>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анализировать существующие и планировать будущие образовательные результаты;</w:t>
      </w:r>
    </w:p>
    <w:p>
      <w:pPr>
        <w:pStyle w:val="Normal"/>
        <w:numPr>
          <w:ilvl w:val="0"/>
          <w:numId w:val="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идентифицировать собственные проблемы и определять главную проблему;</w:t>
      </w:r>
    </w:p>
    <w:p>
      <w:pPr>
        <w:pStyle w:val="Normal"/>
        <w:numPr>
          <w:ilvl w:val="0"/>
          <w:numId w:val="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выдвигать версии решения проблемы, формулировать гипотезы, предвосхищать конечный результат;</w:t>
      </w:r>
    </w:p>
    <w:p>
      <w:pPr>
        <w:pStyle w:val="Normal"/>
        <w:numPr>
          <w:ilvl w:val="0"/>
          <w:numId w:val="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ставить цель деятельности на основе определенной проблемы и существующих возможностей;</w:t>
      </w:r>
    </w:p>
    <w:p>
      <w:pPr>
        <w:pStyle w:val="Normal"/>
        <w:numPr>
          <w:ilvl w:val="0"/>
          <w:numId w:val="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формулировать учебные задачи как шаги достижения поставленной цели деятельности;</w:t>
      </w:r>
    </w:p>
    <w:p>
      <w:pPr>
        <w:pStyle w:val="Normal"/>
        <w:numPr>
          <w:ilvl w:val="0"/>
          <w:numId w:val="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обосновывать целевые ориентиры и приоритеты ссылками на ценности, указывая и обосновывая логическую последовательность шагов.</w:t>
      </w:r>
    </w:p>
    <w:p>
      <w:pPr>
        <w:pStyle w:val="Normal"/>
        <w:numPr>
          <w:ilvl w:val="0"/>
          <w:numId w:val="2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30"/>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необходимые действие(я) в соответствии с учебной и познавательной задачей и составлять алгоритм их выполнения;</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обосновывать и осуществлять выбор наиболее эффективных способов решения учебных и познавательных задач;</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определять/находить, в том числе из предложенных вариантов, условия для выполнения учебной и познавательной задачи;</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выбирать из предложенных вариантов и самостоятельно искать средства/ресурсы для решения задачи/достижения цели;</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составлять план решения проблемы (выполнения проекта, проведения исследования);</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потенциальные затруднения при решении учебной и познавательной задачи и находить средства для их устранения;</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описывать свой опыт, оформляя его для передачи другим людям в виде технологии решения практических задач определенного класса;</w:t>
      </w:r>
    </w:p>
    <w:p>
      <w:pPr>
        <w:pStyle w:val="Normal"/>
        <w:numPr>
          <w:ilvl w:val="0"/>
          <w:numId w:val="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планировать и корректировать свою индивидуальную образовательную траекторию.</w:t>
      </w:r>
    </w:p>
    <w:p>
      <w:pPr>
        <w:pStyle w:val="Normal"/>
        <w:numPr>
          <w:ilvl w:val="0"/>
          <w:numId w:val="3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3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совместно с педагогом и сверстниками критерии планируемых результатов и критерии оценки своей учебной деятельности;</w:t>
      </w:r>
    </w:p>
    <w:p>
      <w:pPr>
        <w:pStyle w:val="Normal"/>
        <w:numPr>
          <w:ilvl w:val="0"/>
          <w:numId w:val="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систематизировать (в том числе выбирать приоритетные) критерии планируемых результатов и оценки своей деятельности;</w:t>
      </w:r>
    </w:p>
    <w:p>
      <w:pPr>
        <w:pStyle w:val="Normal"/>
        <w:numPr>
          <w:ilvl w:val="0"/>
          <w:numId w:val="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pPr>
        <w:pStyle w:val="Normal"/>
        <w:numPr>
          <w:ilvl w:val="0"/>
          <w:numId w:val="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оценивать свою деятельность, аргументируя причины достижения или отсутствия планируемого результата;</w:t>
      </w:r>
    </w:p>
    <w:p>
      <w:pPr>
        <w:pStyle w:val="Normal"/>
        <w:numPr>
          <w:ilvl w:val="0"/>
          <w:numId w:val="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находить достаточные средства для выполнения учебных действий в изменяющейся ситуации и/или при отсутствии планируемого результата;</w:t>
      </w:r>
    </w:p>
    <w:p>
      <w:pPr>
        <w:pStyle w:val="Normal"/>
        <w:numPr>
          <w:ilvl w:val="0"/>
          <w:numId w:val="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pPr>
        <w:pStyle w:val="Normal"/>
        <w:numPr>
          <w:ilvl w:val="0"/>
          <w:numId w:val="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pPr>
        <w:pStyle w:val="Normal"/>
        <w:numPr>
          <w:ilvl w:val="0"/>
          <w:numId w:val="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сверять свои действия с целью и, при необходимости, исправлять ошибки самостоятельно.</w:t>
      </w:r>
    </w:p>
    <w:p>
      <w:pPr>
        <w:pStyle w:val="Normal"/>
        <w:numPr>
          <w:ilvl w:val="0"/>
          <w:numId w:val="3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Умение оценивать правильность выполнения учебной задачи, собственные возможности ее решения.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34"/>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критерии правильности (корректности) выполнения учебной задачи;</w:t>
      </w:r>
    </w:p>
    <w:p>
      <w:pPr>
        <w:pStyle w:val="Normal"/>
        <w:numPr>
          <w:ilvl w:val="0"/>
          <w:numId w:val="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анализировать и обосновывать применение соответствующего инструментария для выполнения учебной задачи;</w:t>
      </w:r>
    </w:p>
    <w:p>
      <w:pPr>
        <w:pStyle w:val="Normal"/>
        <w:numPr>
          <w:ilvl w:val="0"/>
          <w:numId w:val="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pPr>
        <w:pStyle w:val="Normal"/>
        <w:numPr>
          <w:ilvl w:val="0"/>
          <w:numId w:val="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оценивать продукт своей деятельности по заданным и/или самостоятельно определенным критериям в соответствии с целью деятельности;</w:t>
      </w:r>
    </w:p>
    <w:p>
      <w:pPr>
        <w:pStyle w:val="Normal"/>
        <w:numPr>
          <w:ilvl w:val="0"/>
          <w:numId w:val="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обосновывать достижимость цели выбранным способом на основе оценки своих внутренних ресурсов и доступных внешних ресурсов;</w:t>
      </w:r>
    </w:p>
    <w:p>
      <w:pPr>
        <w:pStyle w:val="Normal"/>
        <w:numPr>
          <w:ilvl w:val="0"/>
          <w:numId w:val="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фиксировать и анализировать динамику собственных образовательных результатов.</w:t>
      </w:r>
    </w:p>
    <w:p>
      <w:pPr>
        <w:pStyle w:val="Normal"/>
        <w:numPr>
          <w:ilvl w:val="0"/>
          <w:numId w:val="3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Владение основами самоконтроля, самооценки, принятия решений и осуществления осознанного выбора в учебной и познавательной.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36"/>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наблюдать и анализировать собственную учебную и познавательную деятельность и деятельность других обучающихся в процессе взаимопроверки;</w:t>
      </w:r>
    </w:p>
    <w:p>
      <w:pPr>
        <w:pStyle w:val="Normal"/>
        <w:numPr>
          <w:ilvl w:val="0"/>
          <w:numId w:val="1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соотносить реальные и планируемые результаты индивидуальной образовательной деятельности и делать выводы;</w:t>
      </w:r>
    </w:p>
    <w:p>
      <w:pPr>
        <w:pStyle w:val="Normal"/>
        <w:numPr>
          <w:ilvl w:val="0"/>
          <w:numId w:val="1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принимать решение в учебной ситуации и нести за него ответственность;</w:t>
      </w:r>
    </w:p>
    <w:p>
      <w:pPr>
        <w:pStyle w:val="Normal"/>
        <w:numPr>
          <w:ilvl w:val="0"/>
          <w:numId w:val="1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самостоятельно определять причины своего успеха или неуспеха и находить способы выхода из ситуации неуспеха;</w:t>
      </w:r>
    </w:p>
    <w:p>
      <w:pPr>
        <w:pStyle w:val="Normal"/>
        <w:numPr>
          <w:ilvl w:val="0"/>
          <w:numId w:val="1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pPr>
        <w:pStyle w:val="Normal"/>
        <w:numPr>
          <w:ilvl w:val="0"/>
          <w:numId w:val="1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b/>
          <w:bCs/>
          <w:sz w:val="24"/>
          <w:szCs w:val="24"/>
        </w:rPr>
        <w:t>Познавательные УУД</w:t>
      </w:r>
    </w:p>
    <w:p>
      <w:pPr>
        <w:pStyle w:val="Normal"/>
        <w:numPr>
          <w:ilvl w:val="0"/>
          <w:numId w:val="3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38"/>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подбирать слова, соподчиненные ключевому слову, определяющие его признаки и свойства;</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выстраивать логическую цепочку, состоящую из ключевого слова и соподчиненных ему слов;</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выделять общий признак двух или несколькихпредметов или явлений и объяснять их сходство;</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объединять предметы и явления в группы по определенным признакам, сравнивать, классифицировать и обобщать факты и явления;</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выделять явление из общего ряда других явлений;</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строить рассуждение от общих закономерностей к частным явлениям и от частных явлений к общим закономерностям;</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строить рассуждение на основе сравнения предметов и явлений, выделяя при этом общие признаки;</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излагать полученную информацию, интерпретируя ее в контексте решаемой задачи;</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самостоятельно указывать на информацию, нуждающуюся в проверке, предлагать и применять способ проверки достоверности информации;</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вербализовать эмоциональное впечатление, оказанное на него источником;</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w:t>
      </w:r>
    </w:p>
    <w:p>
      <w:pPr>
        <w:pStyle w:val="Normal"/>
        <w:numPr>
          <w:ilvl w:val="0"/>
          <w:numId w:val="1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pPr>
        <w:pStyle w:val="Normal"/>
        <w:numPr>
          <w:ilvl w:val="0"/>
          <w:numId w:val="3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Умение создавать, применять и преобразовывать знаки и символы, модели и схемы для решения учебных и познавательных задач.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40"/>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обозначать символом и знаком предмет и/или явление;</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логические связи между предметами и/или явлениями, обозначать данные логические связи с помощью знаков в схеме;</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создавать абстрактный или реальный образ предмета и/или явления;</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строить модель/схему на основе условий задачи и/или способа ее решения;</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преобразовывать модели с целью выявления общих законов, определяющих данную предметную область;</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строить доказательство: прямое, косвенное, от противного;</w:t>
      </w:r>
    </w:p>
    <w:p>
      <w:pPr>
        <w:pStyle w:val="Normal"/>
        <w:numPr>
          <w:ilvl w:val="0"/>
          <w:numId w:val="1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pPr>
        <w:pStyle w:val="Normal"/>
        <w:numPr>
          <w:ilvl w:val="0"/>
          <w:numId w:val="41"/>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Смысловое чтение.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4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находить в тексте требуемую информацию (в соответствии с целями своей деятельности);</w:t>
      </w:r>
    </w:p>
    <w:p>
      <w:pPr>
        <w:pStyle w:val="Normal"/>
        <w:numPr>
          <w:ilvl w:val="0"/>
          <w:numId w:val="1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ориентироваться в содержании текста, понимать целостный смысл текста, структурировать текст;</w:t>
      </w:r>
    </w:p>
    <w:p>
      <w:pPr>
        <w:pStyle w:val="Normal"/>
        <w:numPr>
          <w:ilvl w:val="0"/>
          <w:numId w:val="1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устанавливать взаимосвязь описанных в тексте событий, явлений, процессов;</w:t>
      </w:r>
    </w:p>
    <w:p>
      <w:pPr>
        <w:pStyle w:val="Normal"/>
        <w:numPr>
          <w:ilvl w:val="0"/>
          <w:numId w:val="1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резюмировать главную идею текста;</w:t>
      </w:r>
    </w:p>
    <w:p>
      <w:pPr>
        <w:pStyle w:val="Normal"/>
        <w:numPr>
          <w:ilvl w:val="0"/>
          <w:numId w:val="1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pPr>
        <w:pStyle w:val="Normal"/>
        <w:numPr>
          <w:ilvl w:val="0"/>
          <w:numId w:val="1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критически оценивать содержание и форму текста.</w:t>
      </w:r>
    </w:p>
    <w:p>
      <w:pPr>
        <w:pStyle w:val="Normal"/>
        <w:numPr>
          <w:ilvl w:val="0"/>
          <w:numId w:val="4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44"/>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свое отношение к природной среде;</w:t>
      </w:r>
    </w:p>
    <w:p>
      <w:pPr>
        <w:pStyle w:val="Normal"/>
        <w:numPr>
          <w:ilvl w:val="0"/>
          <w:numId w:val="1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анализировать влияние экологических факторов на среду обитания живых организмов;</w:t>
      </w:r>
    </w:p>
    <w:p>
      <w:pPr>
        <w:pStyle w:val="Normal"/>
        <w:numPr>
          <w:ilvl w:val="0"/>
          <w:numId w:val="1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проводить причинный и вероятностный анализ экологических ситуаций;</w:t>
      </w:r>
    </w:p>
    <w:p>
      <w:pPr>
        <w:pStyle w:val="Normal"/>
        <w:numPr>
          <w:ilvl w:val="0"/>
          <w:numId w:val="1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прогнозировать изменения ситуации при смене действия одного фактора на действие другого фактора;</w:t>
      </w:r>
    </w:p>
    <w:p>
      <w:pPr>
        <w:pStyle w:val="Normal"/>
        <w:numPr>
          <w:ilvl w:val="0"/>
          <w:numId w:val="1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распространять экологические знания и участвовать в практических делах по защите окружающей среды;</w:t>
      </w:r>
    </w:p>
    <w:p>
      <w:pPr>
        <w:pStyle w:val="Normal"/>
        <w:numPr>
          <w:ilvl w:val="0"/>
          <w:numId w:val="1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выражать свое отношение к природе через рисунки, сочинения, модели, проектные работы.</w:t>
      </w:r>
    </w:p>
    <w:p>
      <w:pPr>
        <w:pStyle w:val="Normal"/>
        <w:numPr>
          <w:ilvl w:val="0"/>
          <w:numId w:val="18"/>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Развитие мотивации к овладению культурой активного использования словарей и других поисковых систем.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45"/>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необходимые ключевые поисковые слова и запросы;</w:t>
      </w:r>
    </w:p>
    <w:p>
      <w:pPr>
        <w:pStyle w:val="Normal"/>
        <w:numPr>
          <w:ilvl w:val="0"/>
          <w:numId w:val="20"/>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осуществлять взаимодействие с электронными поисковыми системами, словарями;</w:t>
      </w:r>
    </w:p>
    <w:p>
      <w:pPr>
        <w:pStyle w:val="Normal"/>
        <w:numPr>
          <w:ilvl w:val="0"/>
          <w:numId w:val="20"/>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формировать множественную выборку из поисковых источников для объективизации результатов поиска;</w:t>
      </w:r>
    </w:p>
    <w:p>
      <w:pPr>
        <w:pStyle w:val="Normal"/>
        <w:numPr>
          <w:ilvl w:val="0"/>
          <w:numId w:val="20"/>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соотносить полученные результаты поиска со своей деятельностью.</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b/>
          <w:bCs/>
          <w:sz w:val="24"/>
          <w:szCs w:val="24"/>
        </w:rPr>
        <w:t>Коммуникативные УУД</w:t>
      </w:r>
    </w:p>
    <w:p>
      <w:pPr>
        <w:pStyle w:val="Normal"/>
        <w:numPr>
          <w:ilvl w:val="0"/>
          <w:numId w:val="46"/>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47"/>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возможные роли в совместной деятельности;</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играть определенную роль в совместной деятельности;</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свои действия и действия партнера, которые способствовали или препятствовали продуктивной коммуникации;</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строить позитивные отношения в процессе учебной и познавательной деятельности;</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критически относиться к собственному мнению, с достоинством признавать ошибочность своего мнения (если оно таково) и корректировать его;</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предлагать альтернативное решение в конфликтной ситуации;</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выделять общую точку зрения в дискуссии;</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договариваться о правилах и вопросах для обсуждения в соответствии с поставленной перед группой задачей;</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организовывать учебное взаимодействие в группе (определять общие цели, распределять роли, договариваться друг с другом и т. д.);</w:t>
      </w:r>
    </w:p>
    <w:p>
      <w:pPr>
        <w:pStyle w:val="Normal"/>
        <w:numPr>
          <w:ilvl w:val="0"/>
          <w:numId w:val="22"/>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48"/>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определять задачу коммуникации и в соответствии с ней отбирать речевые средства;</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отбирать и использовать речевые средства в процессе коммуникации с другими людьми (диалог в паре, в малой группе и т. д.);</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представлять в устной или письменной форме развернутый план собственной деятельности;</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соблюдать нормы публичной речи, регламент в монологе и дискуссии в соответствии с коммуникативной задачей;</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высказывать и обосновывать мнение (суждение) и запрашивать мнение партнера в рамках диалога;</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принимать решение в ходе диалога и согласовывать его с собеседником;</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создавать письменные «клишированные» и оригинальные тексты с использованием необходимых речевых средств;</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использовать вербальные средства (средства логической связи) для выделения смысловых блоков своего выступления;</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использовать невербальные средства или наглядные материалы, подготовленные/отобранные под руководством учителя;</w:t>
      </w:r>
    </w:p>
    <w:p>
      <w:pPr>
        <w:pStyle w:val="Normal"/>
        <w:numPr>
          <w:ilvl w:val="0"/>
          <w:numId w:val="23"/>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делать оценочный вывод о достижении цели коммуникации непосредственно после завершения коммуникативного контакта и обосновывать его.</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13. Формирование и развитие компетентности в области использования информационно-коммуникационных технологий (далее – ИКТ). </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Обучающийся сможет:</w:t>
      </w:r>
    </w:p>
    <w:p>
      <w:pPr>
        <w:pStyle w:val="Normal"/>
        <w:numPr>
          <w:ilvl w:val="0"/>
          <w:numId w:val="49"/>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целенаправленно искать и использовать информационные ресурсы, необходимые для решения учебных и практических задач с помощью средств ИКТ;</w:t>
      </w:r>
    </w:p>
    <w:p>
      <w:pPr>
        <w:pStyle w:val="Normal"/>
        <w:numPr>
          <w:ilvl w:val="0"/>
          <w:numId w:val="24"/>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pPr>
        <w:pStyle w:val="Normal"/>
        <w:numPr>
          <w:ilvl w:val="0"/>
          <w:numId w:val="24"/>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выделять информационный аспект задачи, оперировать данными, использовать модель решения задачи;</w:t>
      </w:r>
    </w:p>
    <w:p>
      <w:pPr>
        <w:pStyle w:val="Normal"/>
        <w:numPr>
          <w:ilvl w:val="0"/>
          <w:numId w:val="24"/>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pPr>
        <w:pStyle w:val="Normal"/>
        <w:numPr>
          <w:ilvl w:val="0"/>
          <w:numId w:val="24"/>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использовать информацию с учетом этических и правовых норм;</w:t>
      </w:r>
    </w:p>
    <w:p>
      <w:pPr>
        <w:pStyle w:val="Normal"/>
        <w:numPr>
          <w:ilvl w:val="0"/>
          <w:numId w:val="24"/>
        </w:numPr>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b/>
          <w:bCs/>
          <w:sz w:val="24"/>
          <w:szCs w:val="24"/>
          <w:u w:val="single"/>
        </w:rPr>
        <w:t xml:space="preserve"> </w:t>
      </w:r>
      <w:r>
        <w:rPr>
          <w:rFonts w:eastAsia="Calibri" w:cs="Times New Roman" w:ascii="Times New Roman" w:hAnsi="Times New Roman"/>
          <w:b/>
          <w:bCs/>
          <w:sz w:val="24"/>
          <w:szCs w:val="24"/>
          <w:u w:val="single"/>
        </w:rPr>
        <w:t>Предметные результаты по литературе выражаются в следующем:</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Устное народное творчество</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Выпускник научится: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учитывая жанрово-родовые признаки произведений устного народного творчества, выбирать фольклорные произведения для самостоятельного чтения;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целенаправленно использовать малые фольклорные жанры в своих устных и письменных высказываниях;</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определять с помощью пословицы жизненную/вымышленную ситуацию;</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выразительно читать сказки и былины, соблюдая соответствующий интонационный рисунок устного рассказывания;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i/>
          <w:sz w:val="24"/>
          <w:szCs w:val="24"/>
        </w:rPr>
        <w:t>• </w:t>
      </w:r>
      <w:r>
        <w:rPr>
          <w:rFonts w:eastAsia="Calibri" w:cs="Times New Roman" w:ascii="Times New Roman" w:hAnsi="Times New Roman"/>
          <w:sz w:val="24"/>
          <w:szCs w:val="24"/>
        </w:rPr>
        <w:t>видеть необычное в обычном, устанавливать неочевидные связи между предметами, явлениями, действиями, отгадывая или сочиняя загадку.</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Выпускник получит возможность научиться:</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рассказывать о самостоятельно прочитанной сказке, былине, обосновывая свой выбор;</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 </w:t>
      </w:r>
      <w:r>
        <w:rPr>
          <w:rFonts w:eastAsia="Calibri" w:cs="Times New Roman" w:ascii="Times New Roman" w:hAnsi="Times New Roman"/>
          <w:i/>
          <w:sz w:val="24"/>
          <w:szCs w:val="24"/>
        </w:rPr>
        <w:t>сочинять сказку (в том числе и по пословице), былину и/или придумывать сюжетные линии</w:t>
      </w:r>
      <w:r>
        <w:rPr>
          <w:rFonts w:eastAsia="Calibri" w:cs="Times New Roman" w:ascii="Times New Roman" w:hAnsi="Times New Roman"/>
          <w:sz w:val="24"/>
          <w:szCs w:val="24"/>
        </w:rPr>
        <w:t>;</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Выпускник научится: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воспринимать художественный текст как произведение искусства, послание автора читателю, современнику и потомку;</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определять для себя актуальную и перспективную цели чтения художественной литературы; выбирать произведения для самостоятельного чтения;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выявлять и интерпретировать авторскую позицию, определяя своё к ней отношение, и на этой основе формировать собственные ценностные ориентации;</w:t>
      </w:r>
    </w:p>
    <w:p>
      <w:pPr>
        <w:pStyle w:val="Normal"/>
        <w:spacing w:lineRule="auto" w:line="240" w:before="0" w:after="0"/>
        <w:jc w:val="both"/>
        <w:rPr>
          <w:rFonts w:ascii="Times New Roman" w:hAnsi="Times New Roman" w:eastAsia="Calibri" w:cs="Times New Roman"/>
          <w:b/>
          <w:b/>
          <w:i/>
          <w:i/>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определять актуальность произведений для читателей разных поколений и вступать в диалог с другими читателями;</w:t>
      </w:r>
    </w:p>
    <w:p>
      <w:pPr>
        <w:pStyle w:val="Normal"/>
        <w:spacing w:lineRule="auto" w:line="240" w:before="0" w:after="0"/>
        <w:jc w:val="both"/>
        <w:rPr>
          <w:rFonts w:ascii="Times New Roman" w:hAnsi="Times New Roman" w:eastAsia="Calibri" w:cs="Times New Roman"/>
          <w:b/>
          <w:b/>
          <w:i/>
          <w:i/>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анализировать и истолковывать произведения разной жанровой природы, аргументированно формулируя своё отношение к прочитанному;</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создавать собственный текст аналитического и интерпретирующего характера в различных форматах;</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сопоставлять произведение словесного искусства и его воплощение в других искусствах;</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sz w:val="24"/>
          <w:szCs w:val="24"/>
        </w:rPr>
        <w:t>работать с разными источниками информации и владеть основными способами её обработки и презентации.</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i/>
          <w:sz w:val="24"/>
          <w:szCs w:val="24"/>
        </w:rPr>
        <w:t>Выпускник получит возможность научиться:</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выбирать путь анализа произведения, адекватный жанрово-родовой природе художественного текста;</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дифференцировать элементы поэтики художественного текста, видеть их художественную и смысловую функцию;</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сопоставлять «чужие» тексты интерпретирующего характера, аргументированно оценивать их;</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оценивать интерпретацию художественного текста, созданную средствами других искусств;</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создавать собственную интерпретацию изученного текста средствами других искусств;</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pPr>
        <w:pStyle w:val="Normal"/>
        <w:spacing w:lineRule="auto" w:line="240" w:before="0" w:after="0"/>
        <w:jc w:val="both"/>
        <w:rPr>
          <w:rFonts w:ascii="Times New Roman" w:hAnsi="Times New Roman" w:eastAsia="Calibri" w:cs="Times New Roman"/>
          <w:i/>
          <w:i/>
          <w:sz w:val="24"/>
          <w:szCs w:val="24"/>
        </w:rPr>
      </w:pPr>
      <w:r>
        <w:rPr>
          <w:rFonts w:eastAsia="Calibri" w:cs="Times New Roman" w:ascii="Times New Roman" w:hAnsi="Times New Roman"/>
          <w:sz w:val="24"/>
          <w:szCs w:val="24"/>
        </w:rPr>
        <w:t>• </w:t>
      </w:r>
      <w:r>
        <w:rPr>
          <w:rFonts w:eastAsia="Calibri" w:cs="Times New Roman" w:ascii="Times New Roman" w:hAnsi="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pPr>
        <w:pStyle w:val="Normal"/>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160"/>
        <w:jc w:val="both"/>
        <w:rPr>
          <w:rFonts w:ascii="Times New Roman" w:hAnsi="Times New Roman" w:eastAsia="Calibri" w:cs="Times New Roman"/>
          <w:b/>
          <w:b/>
          <w:bCs/>
          <w:sz w:val="28"/>
          <w:szCs w:val="28"/>
        </w:rPr>
      </w:pPr>
      <w:r>
        <w:rPr>
          <w:rFonts w:eastAsia="Calibri" w:cs="Times New Roman" w:ascii="Times New Roman" w:hAnsi="Times New Roman"/>
          <w:b/>
          <w:bCs/>
          <w:sz w:val="28"/>
          <w:szCs w:val="28"/>
        </w:rPr>
        <w:t>Раздел 2. Содержание учебного предмета</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bCs/>
          <w:sz w:val="24"/>
          <w:szCs w:val="24"/>
        </w:rPr>
        <w:t xml:space="preserve">9  класс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bCs/>
          <w:sz w:val="24"/>
          <w:szCs w:val="24"/>
          <w:lang w:val="en-US"/>
        </w:rPr>
        <w:t>I</w:t>
      </w:r>
      <w:r>
        <w:rPr>
          <w:rFonts w:eastAsia="Calibri" w:cs="Times New Roman" w:ascii="Times New Roman" w:hAnsi="Times New Roman"/>
          <w:b/>
          <w:bCs/>
          <w:sz w:val="24"/>
          <w:szCs w:val="24"/>
        </w:rPr>
        <w:t xml:space="preserve">. Введение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Вводный урок. Литература как искусство слова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Литература и её роль в духовной жизни человека. Шедевры родной литературы в процессе формирования читательского мастерства.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Теория: Литература как искусство слова.</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lang w:val="en-US"/>
        </w:rPr>
        <w:t>II</w:t>
      </w:r>
      <w:r>
        <w:rPr>
          <w:rFonts w:eastAsia="Calibri" w:cs="Times New Roman" w:ascii="Times New Roman" w:hAnsi="Times New Roman"/>
          <w:b/>
          <w:sz w:val="24"/>
          <w:szCs w:val="24"/>
        </w:rPr>
        <w:t xml:space="preserve">. Древнерусская литература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w:t>
      </w:r>
      <w:r>
        <w:rPr>
          <w:rFonts w:eastAsia="Calibri" w:cs="Times New Roman" w:ascii="Times New Roman" w:hAnsi="Times New Roman"/>
          <w:b/>
          <w:sz w:val="24"/>
          <w:szCs w:val="24"/>
        </w:rPr>
        <w:t>Слово о полку Игореве»</w:t>
      </w:r>
      <w:r>
        <w:rPr>
          <w:rFonts w:eastAsia="Calibri" w:cs="Times New Roman" w:ascii="Times New Roman" w:hAnsi="Times New Roman"/>
          <w:sz w:val="24"/>
          <w:szCs w:val="24"/>
        </w:rPr>
        <w:t xml:space="preserve">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Беседа о древнерусской литературе. Самобытный характер древнерусской литературы. Богатство и разнообразие жанров. Летописи как исторические повествования. «Слово о полку Игореве» - величайший памятник древнерусской литературы. История создания «Слова…». Проблема автора. Сюжет и образная система памятника ДРЛ. Композиция. Художественные особенности произведения. Связь «Слова…» с устным народным творчеством. Значение «Слова…» для русской литературы последующих веков.</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lang w:val="en-US"/>
        </w:rPr>
        <w:t>III</w:t>
      </w:r>
      <w:r>
        <w:rPr>
          <w:rFonts w:eastAsia="Calibri" w:cs="Times New Roman" w:ascii="Times New Roman" w:hAnsi="Times New Roman"/>
          <w:b/>
          <w:sz w:val="24"/>
          <w:szCs w:val="24"/>
        </w:rPr>
        <w:t xml:space="preserve">. Русская литература </w:t>
      </w:r>
      <w:r>
        <w:rPr>
          <w:rFonts w:eastAsia="Calibri" w:cs="Times New Roman" w:ascii="Times New Roman" w:hAnsi="Times New Roman"/>
          <w:b/>
          <w:sz w:val="24"/>
          <w:szCs w:val="24"/>
          <w:lang w:val="en-US"/>
        </w:rPr>
        <w:t>XVIII</w:t>
      </w:r>
      <w:r>
        <w:rPr>
          <w:rFonts w:eastAsia="Calibri" w:cs="Times New Roman" w:ascii="Times New Roman" w:hAnsi="Times New Roman"/>
          <w:b/>
          <w:sz w:val="24"/>
          <w:szCs w:val="24"/>
        </w:rPr>
        <w:t xml:space="preserve"> века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Cs/>
          <w:iCs/>
          <w:sz w:val="24"/>
          <w:szCs w:val="24"/>
        </w:rPr>
        <w:t xml:space="preserve"> </w:t>
      </w:r>
      <w:r>
        <w:rPr>
          <w:rFonts w:eastAsia="Calibri" w:cs="Times New Roman" w:ascii="Times New Roman" w:hAnsi="Times New Roman"/>
          <w:b/>
          <w:bCs/>
          <w:iCs/>
          <w:sz w:val="24"/>
          <w:szCs w:val="24"/>
        </w:rPr>
        <w:t xml:space="preserve">Характеристика русской литературы </w:t>
      </w:r>
      <w:r>
        <w:rPr>
          <w:rFonts w:eastAsia="Calibri" w:cs="Times New Roman" w:ascii="Times New Roman" w:hAnsi="Times New Roman"/>
          <w:b/>
          <w:bCs/>
          <w:iCs/>
          <w:sz w:val="24"/>
          <w:szCs w:val="24"/>
          <w:lang w:val="en-US"/>
        </w:rPr>
        <w:t>XVIII</w:t>
      </w:r>
      <w:r>
        <w:rPr>
          <w:rFonts w:eastAsia="Calibri" w:cs="Times New Roman" w:ascii="Times New Roman" w:hAnsi="Times New Roman"/>
          <w:b/>
          <w:bCs/>
          <w:iCs/>
          <w:sz w:val="24"/>
          <w:szCs w:val="24"/>
        </w:rPr>
        <w:t xml:space="preserve"> века.  </w:t>
      </w:r>
    </w:p>
    <w:p>
      <w:pPr>
        <w:pStyle w:val="Normal"/>
        <w:spacing w:lineRule="auto" w:line="240" w:before="0" w:after="0"/>
        <w:jc w:val="both"/>
        <w:rPr>
          <w:rFonts w:ascii="Times New Roman" w:hAnsi="Times New Roman" w:eastAsia="Calibri" w:cs="Times New Roman"/>
          <w:bCs/>
          <w:iCs/>
          <w:sz w:val="24"/>
          <w:szCs w:val="24"/>
        </w:rPr>
      </w:pPr>
      <w:r>
        <w:rPr>
          <w:rFonts w:eastAsia="Calibri" w:cs="Times New Roman" w:ascii="Times New Roman" w:hAnsi="Times New Roman"/>
          <w:bCs/>
          <w:iCs/>
          <w:sz w:val="24"/>
          <w:szCs w:val="24"/>
        </w:rPr>
        <w:t>Классицизм в русском и зарубежном искусстве.  Основные каноны классицизма. Гражданский пафос русского и мирового классицизма. Классицизм в русском искусстве.</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Михаил Васильевич Ломоносов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М.В.Ломоносов – ученый, поэт, реформатор русского литературного языка. Оды «Вечернее размышление о Божием величии при случае великого северного сияния», «Ода на день восшествия на Всероссийский престол ее Величества государыни императрицы Елисаветы Петровны 1747 года». Безграничность мироздания и богатство «Божьего мира» в лирике. Прославление Родины, мира, науки и Просвещения в произведениях М.В.Ломоносова.</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Теория: Жанр оды.</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Гавриил Романович Державин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Обличение несправедливости в стихотворениях «Властителям и судиям». Тема поэта и поэзии в лирике Г.Р.Державина. Стихотворение «Памятник».</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b/>
          <w:sz w:val="24"/>
          <w:szCs w:val="24"/>
        </w:rPr>
        <w:t xml:space="preserve"> </w:t>
      </w:r>
      <w:r>
        <w:rPr>
          <w:rFonts w:eastAsia="Calibri" w:cs="Times New Roman" w:ascii="Times New Roman" w:hAnsi="Times New Roman"/>
          <w:b/>
          <w:sz w:val="24"/>
          <w:szCs w:val="24"/>
        </w:rPr>
        <w:t>А.Н.Радищев.</w:t>
      </w:r>
      <w:r>
        <w:rPr>
          <w:rFonts w:eastAsia="Calibri" w:cs="Times New Roman" w:ascii="Times New Roman" w:hAnsi="Times New Roman"/>
          <w:sz w:val="24"/>
          <w:szCs w:val="24"/>
        </w:rPr>
        <w:t xml:space="preserve"> «Путешествие из Петербурга в Москву»</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bCs/>
          <w:iCs/>
          <w:sz w:val="24"/>
          <w:szCs w:val="24"/>
        </w:rPr>
        <w:t xml:space="preserve">Николай Михайлович  Карамзин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iCs/>
          <w:sz w:val="24"/>
          <w:szCs w:val="24"/>
        </w:rPr>
        <w:t xml:space="preserve">Сентиментализм как литературное направление.  Жизнь и творчество писателя. Повесть «Бедная Лиза» как произведение сентиментализма. </w:t>
      </w:r>
      <w:r>
        <w:rPr>
          <w:rFonts w:eastAsia="Calibri" w:cs="Times New Roman" w:ascii="Times New Roman" w:hAnsi="Times New Roman"/>
          <w:sz w:val="24"/>
          <w:szCs w:val="24"/>
        </w:rPr>
        <w:t>Главные герои повести. Утверждение общечеловеческих ценностей в повести. Нравственность и безнравственность. Внимание писателя к внутреннему миру героини. Язык повести.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Теория: Понятие о сентиментализме.</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lang w:val="en-US"/>
        </w:rPr>
        <w:t>IV</w:t>
      </w:r>
      <w:r>
        <w:rPr>
          <w:rFonts w:eastAsia="Calibri" w:cs="Times New Roman" w:ascii="Times New Roman" w:hAnsi="Times New Roman"/>
          <w:b/>
          <w:sz w:val="24"/>
          <w:szCs w:val="24"/>
        </w:rPr>
        <w:t xml:space="preserve">. Русская литература </w:t>
      </w:r>
      <w:r>
        <w:rPr>
          <w:rFonts w:eastAsia="Calibri" w:cs="Times New Roman" w:ascii="Times New Roman" w:hAnsi="Times New Roman"/>
          <w:b/>
          <w:sz w:val="24"/>
          <w:szCs w:val="24"/>
          <w:lang w:val="en-US"/>
        </w:rPr>
        <w:t>XIX</w:t>
      </w:r>
      <w:r>
        <w:rPr>
          <w:rFonts w:eastAsia="Calibri" w:cs="Times New Roman" w:ascii="Times New Roman" w:hAnsi="Times New Roman"/>
          <w:b/>
          <w:sz w:val="24"/>
          <w:szCs w:val="24"/>
        </w:rPr>
        <w:t xml:space="preserve"> века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Василий Андреевич Жуковский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Краткий очерк жизни и творчества В.А.Жуковского. История создания баллады «Светлана». Народные обычаи. Герои и сюжет баллады. Особенности баллады. Сравнительный анализ баллады В.А.Жуковского «Людмила».</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Александр Сергеевич Грибоедов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Личность и судьба драматурга. История создания комедии А.С.Грибоедова «Горе от ума». Обзор содержания комедии. Картина нравов, галерея живых типов и острая сатира. Общечеловеческое звучание образов персонажей. Своеобразие конфликта.  Смысл названия. Фамусовская Москва в комедии. Меткий афористический язык. Особенности композиции комедии. И.А.Гончаров. «Мильон терзаний». Критика. Сценическая жизнь комедии.</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Александр Сергеевич Пушкин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Реализм. Жизнь и творчество А.С.Пушкина. годы ссылки.  Стихотворения А.С.Пушкина разных лет. Тема дружбы в лирике А.С.Пушкина. Свободолюбивая лирика. Тема поэта и поэзии, образы природы в творчестве А.С.Пушкина.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«Евгений Онегин» - роман в стихах. История создания романа в стихах. Образы главных героев. Татьяна Ларина – нравственный идеал. Сравнительные характеристики Онегина и Ленского, Татьяны и Ольги. Сон Татьяны. Образ дворянского общества в романе. Онегинская строфа. Автор как идейно-композиционный и лирический центр романа А.С.Пушкина.</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Теория: Реализм.</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Михаил Юрьевич Лермонтов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Жизнь и творческий путь М.Ю.Лермонтова. Трагичность судьбы поэта. Мотивы вольности и одиночества в лирике поэта. Образ поэта-пророка, поиск своего места в поэзии («Нет, я не Байрон, я другой…» и др.). Любовные стихи Лермонтова («Нищий» и др.). Тема России и её своеобразие в стихотворении «Родина».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«Герой нашего времени» - первый психологический роман в русской литературе. Обзор содержания романа. Композиция романа. Незаурядная личность, загадки образа главного героя Печорина. «Дневник» как средство самораскрытия характера. Век Лермонтова в романе. Проблемы молодого поколения в современном обществе. Повесть </w:t>
      </w:r>
      <w:r>
        <w:rPr>
          <w:rFonts w:eastAsia="Calibri" w:cs="Times New Roman" w:ascii="Times New Roman" w:hAnsi="Times New Roman"/>
          <w:bCs/>
          <w:iCs/>
          <w:sz w:val="24"/>
          <w:szCs w:val="24"/>
        </w:rPr>
        <w:t xml:space="preserve">«Фаталист» </w:t>
      </w:r>
      <w:r>
        <w:rPr>
          <w:rFonts w:eastAsia="Calibri" w:cs="Times New Roman" w:ascii="Times New Roman" w:hAnsi="Times New Roman"/>
          <w:sz w:val="24"/>
          <w:szCs w:val="24"/>
        </w:rPr>
        <w:t xml:space="preserve">и её философско-композиционное значение. Понятие о романтизме. Споры о романтизме и реализме романа.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Печорин и Максим Максимыч. Печорин и доктор Вернер. Печорин и Грушницкий. Печорин и Вера. Печорин и Мери. Печорин и «ундина».</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Теория: Романтизм.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Николай Васильевич Гоголь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Страницы жизни и творчества Н.В.Гоголя. Поэма «Мёртвые души». Смысл названия поэмы. Система образов. Мёртвые и живые души. Чичиков — «приобретатель», новый герой эпохи.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Поэма о величии России. Первоначальный замысел и идея Гоголя. Соотношение с «Божественной комедией» Данте, с плутовским романом, романом-путешествием. Жанровое своеобразие произведения. Причины незавершённости поэмы. Чичиков как антигерой. Эволюция Чичикова и Плюшкина в замысле поэмы. Сатирический взгляд на события и героев. Роль лирических отступлений.</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Эволюция образа автора — от сатирика к пророку и проповеднику. Поэма в оценках Белинского. Ответ Гоголя на критику Белинского.</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Развитие понятий об образе – символе, литературном типе, о сатире.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Фёдор Михайлович Достоевский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Слово о писателе. Роман Ф.М.Достоевского «Белые ночи». Тип «петербургского мечтателя» - жадного к жизни и одновременно нежного, доброго, несчастного, склонного к несбыточным фантазиям. Роль истории Настеньки в романе. Содержание и смысл «сентиментальности» в понимании Достоевского.</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Антон Павлович Чехов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Творческий путь А.П.Чехова. Художественное мастерство автора. «Маленькая трилогия» («Человек в футляре», «Крыжовник», «О любви») как цикл произведений, рисующих ложные представления, определяющие судьбы людей. Композиция и общая идея цикла. Сюжет и герои «Человека в футляре». Юмор и сатира в их соотношении.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Тема одиночества человека в рассказе «Тоска». Сюжет и герои.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lang w:val="en-US"/>
        </w:rPr>
        <w:t>V</w:t>
      </w:r>
      <w:r>
        <w:rPr>
          <w:rFonts w:eastAsia="Calibri" w:cs="Times New Roman" w:ascii="Times New Roman" w:hAnsi="Times New Roman"/>
          <w:b/>
          <w:sz w:val="24"/>
          <w:szCs w:val="24"/>
        </w:rPr>
        <w:t xml:space="preserve">. Русская литература </w:t>
      </w:r>
      <w:r>
        <w:rPr>
          <w:rFonts w:eastAsia="Calibri" w:cs="Times New Roman" w:ascii="Times New Roman" w:hAnsi="Times New Roman"/>
          <w:b/>
          <w:sz w:val="24"/>
          <w:szCs w:val="24"/>
          <w:lang w:val="en-US"/>
        </w:rPr>
        <w:t>XX</w:t>
      </w:r>
      <w:r>
        <w:rPr>
          <w:rFonts w:eastAsia="Calibri" w:cs="Times New Roman" w:ascii="Times New Roman" w:hAnsi="Times New Roman"/>
          <w:b/>
          <w:sz w:val="24"/>
          <w:szCs w:val="24"/>
        </w:rPr>
        <w:t xml:space="preserve"> века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Иван Алексеевич Бунин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Поэт и прозаик И.А.Бунин. Тесная связь его творчества с традициями </w:t>
      </w:r>
      <w:r>
        <w:rPr>
          <w:rFonts w:eastAsia="Calibri" w:cs="Times New Roman" w:ascii="Times New Roman" w:hAnsi="Times New Roman"/>
          <w:sz w:val="24"/>
          <w:szCs w:val="24"/>
          <w:lang w:val="en-US"/>
        </w:rPr>
        <w:t>IX</w:t>
      </w:r>
      <w:r>
        <w:rPr>
          <w:rFonts w:eastAsia="Calibri" w:cs="Times New Roman" w:ascii="Times New Roman" w:hAnsi="Times New Roman"/>
          <w:sz w:val="24"/>
          <w:szCs w:val="24"/>
        </w:rPr>
        <w:t xml:space="preserve"> века. Первый лауреат Нобелевской премии в русской литературе. История рассказа «Тёмные аллеи». История любви Надежды и Николая Алексеевича в рассказе.</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Русская поэзия Серебряного века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Художественное своеобразие поэзии Серебряного века. Многообразие и направлений, жанров, видов лирической поэзии. Общий обзор и изучение одной из монографических тем по выбору.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Александр Александрович Блок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Слово о поэте. Лирика А.А.Блока. Высокие идеалы и предчувствие перемен.  Трагедия поэта в «страшном мире». Любовь к России, вера в её будущее. Художественное своеобразие поэзии Блока.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Сергей Александрович Есенин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Слово о С.Есенине и его судьба. Тема Родины, любви в лирике поэта. Народно-песенная основа стиха Есенина. Сквозные образы в лирике поэта.</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Владимир Владимирович Маяковский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Слово о В.В.Маяковском. Поэт-публицист, поэт-новатор. Сатирические стихи и стихи о любви. Особенности стиха Маяковского. Тонический стих поэта.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Михаил Афанасьевич Булгаков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Краткое описание творческого пути писателя. Повесть «Собачье сердце» как социально-философская сатира на современное общество. Смысл названия. Система образов произведения. Умственная, нравственная, духовная недоразвитость – основа живучести «шариковщины», «швондерщины». Приём гротеска в повести.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Марина Ивановна Цветаева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Судьба М.И.Цветаевой. Тема любви, поэта и поэзии в творчестве поэтессы. Особенности поэтики М.Цветаевой.</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Анна Андреевна Ахматова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Судьба А.Ахматовой. Тема любви, поэта и поэзии в творчестве поэтессы. Особенности поэтики А.Ахматовой.</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Борис Леонидович Пастернак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Слово о Б.Пастернаке. Темы творчества поэта. Человек и природа в творчестве поэта.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Николай Алексеевич Заболоцкий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Слово о  Н.Заболоцком. Темы творчества поэта. Человек и природа в творчестве поэта.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Михаил Александрович Шолохов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Слово о М.Шолохове. Гуманизм рассказа «Судьба человека». Судьба человека в годы Великой Отечественной войны. Война и судьба детей. Психологическая точность и доброжелательность повествования. Андрей Соколов – образ простого и стойкого русского Человека, который прошел и войну, и плен. Андрей Соколов и Ванюшка. Проблемы разрушенных семей в годы войны. Забота о судьбе детей, пострадавших от войны. Композиция рассказа. Сказовая манера повествования.</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Александр Трифонович Твардовский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Военная тема в лирике А.Т.Твардовского. Стихотворения о Родине, о природе. Реальность и фантастика в стихах поэта. Нравственная позиция солдата. Незаметный и высокий героизм воина. Интонации и стиль стихотворений.</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Александр Исаевич Солженицын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Жизнь и творчество А.И.Солженицына. Рассказ «Матрёнин двор». Первоначальное название рассказа. Тема праведничества в рассказе. Образ России. Главная героиня. Трагизм жизни и судьбы Матрёны. Жизненная основа притчи.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Песни и романсы на стихи русских поэтов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Песни и романсы на стихи русских поэтов. Возникновение русского романса. Отличие романса от песни. Разновидности русского романса.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lang w:val="en-US"/>
        </w:rPr>
        <w:t>VI</w:t>
      </w:r>
      <w:r>
        <w:rPr>
          <w:rFonts w:eastAsia="Calibri" w:cs="Times New Roman" w:ascii="Times New Roman" w:hAnsi="Times New Roman"/>
          <w:b/>
          <w:sz w:val="24"/>
          <w:szCs w:val="24"/>
        </w:rPr>
        <w:t xml:space="preserve">. Зарубежная литература </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Данте Алигьери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Поэт переходной эпохи от Средневековья к Возрождению. Композиция «Божественной комедии»</w:t>
      </w:r>
      <w:r>
        <w:rPr>
          <w:rFonts w:eastAsia="Calibri" w:cs="Times New Roman" w:ascii="Times New Roman" w:hAnsi="Times New Roman"/>
          <w:iCs/>
          <w:sz w:val="24"/>
          <w:szCs w:val="24"/>
        </w:rPr>
        <w:t xml:space="preserve"> (фрагменты)</w:t>
      </w:r>
      <w:r>
        <w:rPr>
          <w:rFonts w:eastAsia="Calibri" w:cs="Times New Roman" w:ascii="Times New Roman" w:hAnsi="Times New Roman"/>
          <w:sz w:val="24"/>
          <w:szCs w:val="24"/>
        </w:rPr>
        <w:t>. Множественность смыслов поэмы: буквальный (изображение загробного мира), аллегорический (движение идеи бытия от мрака к свету, от страданий к радости, от заблуждений к истине, идея восхождения души к духовным высотам через познание мира), моральный (идея воздаяния в загробном мире за земные дела), мистический (интуитивное постижение божественной идеи через восприятие красоты поэзии как божественного языка, хотя и сотворённого земным человеком).</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Жестокость жизни и низость пороков. Вера в человека, в теплоту его сердца, в способность к состраданию.</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Иоганн Вольфганг Гёте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Характеристика особенностей эпохи Просвещения.</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sz w:val="24"/>
          <w:szCs w:val="24"/>
        </w:rPr>
        <w:t>Трагедия «Фауст» (обзор с чтением отдельных сцен по выбору учителя, например: «Пролог на небесах», «У городских ворот», «Кабинет Фауста», «Сад», «Ночь. Улица перед домом Гретхен», «Тюрьма», последний монолог Фауста из второй части трагедии). «Фауст» — философская трагедия эпохи Просвещения. Сюжет и композиция трагедии. Борьба добра и зла в мире как движущая сила его развития, динамики бытия. Противостояние творческой личности Фауста и неверия, духа сомнения Мефистофеля. Поиски Фаустом справедливости и разумного смысла жизни человечества. «Пролог на небесах» — ключ к основной идее трагедии. Смысл противопоставления Фауста и Вагнера, творчества и схоластической</w:t>
      </w:r>
      <w:r>
        <w:rPr>
          <w:rFonts w:eastAsia="Calibri" w:cs="Times New Roman" w:ascii="Times New Roman" w:hAnsi="Times New Roman"/>
          <w:b/>
          <w:sz w:val="24"/>
          <w:szCs w:val="24"/>
        </w:rPr>
        <w:t xml:space="preserve"> </w:t>
      </w:r>
      <w:r>
        <w:rPr>
          <w:rFonts w:eastAsia="Calibri" w:cs="Times New Roman" w:ascii="Times New Roman" w:hAnsi="Times New Roman"/>
          <w:sz w:val="24"/>
          <w:szCs w:val="24"/>
        </w:rPr>
        <w:t>рутины. Трагизм любви Фауста и Гретхен. Итоговый смысл великой трагедии — «Лишь тот достоин жизни и свободы, кто каждый день идёт за них на бой». Особенности жанра трагедии «Фауст»: сочетание в ней реальности и элементов условности и фантастики. Фауст как вечный образ мировой литературы.</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Противостояние добра и зла. Пафос трагедии. Поиски справедливости и смысла жизни.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Гёте и русская литература.</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t xml:space="preserve">Уильям Шекспир </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Эпоха Возрождения.</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Основной конфликт трагедии «Гамлет» (обзор с чтением отдельных сцен по выбору учителя, например: монологи Гамлета из сцены пятой (1-й акт), сцены первой (3-й акт), сцены четвёртой (4-й акт). «Гамлет» — «пьеса на все века» (А. Аникст). Герои трагедии. Трактовка образов Гамлета критикой. Одиночество Гамлета в его конфликте с реальным миром «расшатавшегося века». Трагизм любви Гамлета и Офелии. Философская глубина трагедии «Гамлет». Гамлет как вечный образ мировой литературы. Шекспир и русская литература. Мастерство Шекспира-драматурга.</w:t>
      </w:r>
    </w:p>
    <w:p>
      <w:pPr>
        <w:pStyle w:val="Normal"/>
        <w:spacing w:lineRule="auto" w:line="240" w:before="0" w:after="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54" w:before="0" w:after="16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54" w:before="0" w:after="160"/>
        <w:jc w:val="both"/>
        <w:rPr>
          <w:rFonts w:ascii="Times New Roman" w:hAnsi="Times New Roman" w:eastAsia="Calibri" w:cs="Times New Roman"/>
          <w:b/>
          <w:b/>
          <w:sz w:val="24"/>
          <w:szCs w:val="24"/>
        </w:rPr>
      </w:pPr>
      <w:r>
        <w:rPr>
          <w:rFonts w:eastAsia="Calibri" w:cs="Times New Roman" w:ascii="Times New Roman" w:hAnsi="Times New Roman"/>
          <w:b/>
          <w:sz w:val="24"/>
          <w:szCs w:val="24"/>
        </w:rPr>
      </w:r>
    </w:p>
    <w:p>
      <w:pPr>
        <w:pStyle w:val="Normal"/>
        <w:spacing w:lineRule="auto" w:line="254" w:before="0" w:after="160"/>
        <w:jc w:val="center"/>
        <w:rPr>
          <w:rFonts w:ascii="Times New Roman" w:hAnsi="Times New Roman" w:eastAsia="Calibri" w:cs="Times New Roman"/>
          <w:b/>
          <w:b/>
          <w:sz w:val="24"/>
          <w:szCs w:val="24"/>
        </w:rPr>
      </w:pPr>
      <w:r>
        <w:rPr>
          <w:rFonts w:eastAsia="Calibri" w:cs="Times New Roman" w:ascii="Times New Roman" w:hAnsi="Times New Roman"/>
          <w:b/>
          <w:sz w:val="24"/>
          <w:szCs w:val="24"/>
        </w:rPr>
        <w:t>Раздел 3. Тематическое планирование</w:t>
      </w:r>
    </w:p>
    <w:p>
      <w:pPr>
        <w:pStyle w:val="Normal"/>
        <w:spacing w:lineRule="auto" w:line="254" w:before="0" w:after="160"/>
        <w:jc w:val="both"/>
        <w:rPr>
          <w:rFonts w:ascii="Times New Roman" w:hAnsi="Times New Roman" w:eastAsia="Calibri" w:cs="Times New Roman"/>
          <w:b/>
          <w:b/>
          <w:sz w:val="24"/>
          <w:szCs w:val="24"/>
        </w:rPr>
      </w:pPr>
      <w:r>
        <w:rPr>
          <w:rFonts w:eastAsia="Calibri" w:cs="Times New Roman" w:ascii="Times New Roman" w:hAnsi="Times New Roman"/>
          <w:b/>
          <w:sz w:val="24"/>
          <w:szCs w:val="24"/>
        </w:rPr>
        <w:t>9 класс</w:t>
      </w:r>
    </w:p>
    <w:tbl>
      <w:tblPr>
        <w:tblW w:w="5000" w:type="pct"/>
        <w:jc w:val="left"/>
        <w:tblInd w:w="0" w:type="dxa"/>
        <w:tblLayout w:type="fixed"/>
        <w:tblCellMar>
          <w:top w:w="0" w:type="dxa"/>
          <w:left w:w="108" w:type="dxa"/>
          <w:bottom w:w="0" w:type="dxa"/>
          <w:right w:w="108" w:type="dxa"/>
        </w:tblCellMar>
        <w:tblLook w:val="01e0"/>
      </w:tblPr>
      <w:tblGrid>
        <w:gridCol w:w="908"/>
        <w:gridCol w:w="7475"/>
        <w:gridCol w:w="972"/>
      </w:tblGrid>
      <w:tr>
        <w:trPr>
          <w:trHeight w:val="714" w:hRule="atLeast"/>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p>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п/п</w:t>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rPr>
                <w:rFonts w:ascii="Times New Roman" w:hAnsi="Times New Roman" w:eastAsia="Calibri" w:cs="Times New Roman"/>
                <w:b/>
                <w:b/>
                <w:sz w:val="24"/>
                <w:szCs w:val="24"/>
              </w:rPr>
            </w:pPr>
            <w:r>
              <w:rPr>
                <w:rFonts w:eastAsia="Calibri" w:cs="Times New Roman" w:ascii="Times New Roman" w:hAnsi="Times New Roman"/>
                <w:b/>
                <w:sz w:val="24"/>
                <w:szCs w:val="24"/>
              </w:rPr>
              <w:t>Разделы</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b/>
                <w:b/>
                <w:sz w:val="24"/>
                <w:szCs w:val="24"/>
              </w:rPr>
            </w:pPr>
            <w:r>
              <w:rPr>
                <w:rFonts w:eastAsia="Calibri" w:cs="Times New Roman" w:ascii="Times New Roman" w:hAnsi="Times New Roman"/>
                <w:b/>
                <w:sz w:val="24"/>
                <w:szCs w:val="24"/>
              </w:rPr>
              <w:t>Кол-во часов</w:t>
            </w:r>
          </w:p>
        </w:tc>
      </w:tr>
      <w:tr>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1.</w:t>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Введение.</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1</w:t>
            </w:r>
          </w:p>
        </w:tc>
      </w:tr>
      <w:tr>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2.</w:t>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Древнерусская литература.</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1</w:t>
            </w:r>
          </w:p>
        </w:tc>
      </w:tr>
      <w:tr>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3.</w:t>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Русская литература </w:t>
            </w:r>
            <w:r>
              <w:rPr>
                <w:rFonts w:eastAsia="Calibri" w:cs="Times New Roman" w:ascii="Times New Roman" w:hAnsi="Times New Roman"/>
                <w:sz w:val="24"/>
                <w:szCs w:val="24"/>
                <w:lang w:val="en-US"/>
              </w:rPr>
              <w:t>XVIII</w:t>
            </w:r>
            <w:r>
              <w:rPr>
                <w:rFonts w:eastAsia="Calibri" w:cs="Times New Roman" w:ascii="Times New Roman" w:hAnsi="Times New Roman"/>
                <w:sz w:val="24"/>
                <w:szCs w:val="24"/>
              </w:rPr>
              <w:t xml:space="preserve"> века.</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7</w:t>
            </w:r>
          </w:p>
        </w:tc>
      </w:tr>
      <w:tr>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4.</w:t>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Русская литература </w:t>
            </w:r>
            <w:r>
              <w:rPr>
                <w:rFonts w:eastAsia="Calibri" w:cs="Times New Roman" w:ascii="Times New Roman" w:hAnsi="Times New Roman"/>
                <w:sz w:val="24"/>
                <w:szCs w:val="24"/>
                <w:lang w:val="en-US"/>
              </w:rPr>
              <w:t>XIX</w:t>
            </w:r>
            <w:r>
              <w:rPr>
                <w:rFonts w:eastAsia="Calibri" w:cs="Times New Roman" w:ascii="Times New Roman" w:hAnsi="Times New Roman"/>
                <w:sz w:val="24"/>
                <w:szCs w:val="24"/>
              </w:rPr>
              <w:t xml:space="preserve"> века.</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37</w:t>
            </w:r>
          </w:p>
        </w:tc>
      </w:tr>
      <w:tr>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5.</w:t>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Русская литература </w:t>
            </w:r>
            <w:r>
              <w:rPr>
                <w:rFonts w:eastAsia="Calibri" w:cs="Times New Roman" w:ascii="Times New Roman" w:hAnsi="Times New Roman"/>
                <w:sz w:val="24"/>
                <w:szCs w:val="24"/>
                <w:lang w:val="en-US"/>
              </w:rPr>
              <w:t>XX</w:t>
            </w:r>
            <w:r>
              <w:rPr>
                <w:rFonts w:eastAsia="Calibri" w:cs="Times New Roman" w:ascii="Times New Roman" w:hAnsi="Times New Roman"/>
                <w:sz w:val="24"/>
                <w:szCs w:val="24"/>
              </w:rPr>
              <w:t xml:space="preserve"> века.</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17</w:t>
            </w:r>
          </w:p>
        </w:tc>
      </w:tr>
      <w:tr>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6.</w:t>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Зарубежная литература.</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4</w:t>
            </w:r>
          </w:p>
        </w:tc>
      </w:tr>
      <w:tr>
        <w:trPr/>
        <w:tc>
          <w:tcPr>
            <w:tcW w:w="90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r>
          </w:p>
        </w:tc>
        <w:tc>
          <w:tcPr>
            <w:tcW w:w="74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Всего:</w:t>
            </w:r>
          </w:p>
        </w:tc>
        <w:tc>
          <w:tcPr>
            <w:tcW w:w="97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54" w:before="0" w:after="160"/>
              <w:jc w:val="both"/>
              <w:rPr>
                <w:rFonts w:ascii="Times New Roman" w:hAnsi="Times New Roman" w:eastAsia="Calibri" w:cs="Times New Roman"/>
                <w:sz w:val="24"/>
                <w:szCs w:val="24"/>
              </w:rPr>
            </w:pPr>
            <w:r>
              <w:rPr>
                <w:rFonts w:eastAsia="Calibri" w:cs="Times New Roman" w:ascii="Times New Roman" w:hAnsi="Times New Roman"/>
                <w:sz w:val="24"/>
                <w:szCs w:val="24"/>
              </w:rPr>
              <w:t>67</w:t>
            </w:r>
          </w:p>
        </w:tc>
      </w:tr>
    </w:tbl>
    <w:p>
      <w:pPr>
        <w:pStyle w:val="Normal"/>
        <w:rPr>
          <w:rFonts w:ascii="Times New Roman" w:hAnsi="Times New Roman" w:cs="Times New Roman"/>
          <w:sz w:val="24"/>
          <w:szCs w:val="24"/>
        </w:rPr>
      </w:pPr>
      <w:r>
        <w:rPr>
          <w:rFonts w:cs="Times New Roman" w:ascii="Times New Roman" w:hAnsi="Times New Roman"/>
          <w:sz w:val="24"/>
          <w:szCs w:val="24"/>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rPr>
          <w:rFonts w:ascii="Times New Roman" w:hAnsi="Times New Roman" w:cs="Times New Roman"/>
          <w:sz w:val="24"/>
          <w:szCs w:val="24"/>
        </w:rPr>
      </w:pPr>
      <w:r>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Тематическое планирование по литературе  с указанием количества часов, отводимых на освоение каждой темы</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обучающихся 9 класса  на 2023-2024учебный год</w:t>
      </w:r>
    </w:p>
    <w:tbl>
      <w:tblPr>
        <w:tblW w:w="15714" w:type="dxa"/>
        <w:jc w:val="left"/>
        <w:tblInd w:w="-1130" w:type="dxa"/>
        <w:tblLayout w:type="fixed"/>
        <w:tblCellMar>
          <w:top w:w="0" w:type="dxa"/>
          <w:left w:w="108" w:type="dxa"/>
          <w:bottom w:w="0" w:type="dxa"/>
          <w:right w:w="108" w:type="dxa"/>
        </w:tblCellMar>
        <w:tblLook w:val="01e0"/>
      </w:tblPr>
      <w:tblGrid>
        <w:gridCol w:w="1188"/>
        <w:gridCol w:w="6075"/>
        <w:gridCol w:w="4887"/>
        <w:gridCol w:w="1550"/>
        <w:gridCol w:w="2014"/>
      </w:tblGrid>
      <w:tr>
        <w:trPr>
          <w:trHeight w:val="580"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п/п </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bidi w:val="0"/>
              <w:spacing w:lineRule="auto" w:line="240" w:before="0" w:after="0"/>
              <w:ind w:left="0" w:right="510"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Тема урока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Планируемая дата</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Дата проведения</w:t>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Примечание</w:t>
            </w:r>
          </w:p>
        </w:tc>
      </w:tr>
      <w:tr>
        <w:trPr>
          <w:trHeight w:val="447" w:hRule="atLeast"/>
        </w:trPr>
        <w:tc>
          <w:tcPr>
            <w:tcW w:w="1571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Введение  (1ч)</w:t>
            </w:r>
          </w:p>
        </w:tc>
      </w:tr>
      <w:tr>
        <w:trPr>
          <w:trHeight w:val="33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Литература как искусство слова и её роль в духовной жизни человека.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r>
      <w:tr>
        <w:trPr/>
        <w:tc>
          <w:tcPr>
            <w:tcW w:w="1571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Древнерусская литература   (</w:t>
            </w:r>
            <w:r>
              <w:rPr>
                <w:rFonts w:eastAsia="Times New Roman" w:cs="Times New Roman" w:ascii="Times New Roman" w:hAnsi="Times New Roman"/>
                <w:b/>
                <w:sz w:val="24"/>
                <w:szCs w:val="24"/>
                <w:lang w:val="en-US" w:eastAsia="ru-RU"/>
              </w:rPr>
              <w:t>1</w:t>
            </w:r>
            <w:r>
              <w:rPr>
                <w:rFonts w:eastAsia="Times New Roman" w:cs="Times New Roman" w:ascii="Times New Roman" w:hAnsi="Times New Roman"/>
                <w:b/>
                <w:sz w:val="24"/>
                <w:szCs w:val="24"/>
                <w:lang w:eastAsia="ru-RU"/>
              </w:rPr>
              <w:t xml:space="preserve">ч) </w:t>
            </w: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r>
      <w:tr>
        <w:trPr>
          <w:trHeight w:val="267"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"Слово о полку Игореве"  как  величайший памятник древнерусской литературы.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r>
      <w:tr>
        <w:trPr>
          <w:trHeight w:val="263" w:hRule="atLeast"/>
        </w:trPr>
        <w:tc>
          <w:tcPr>
            <w:tcW w:w="1571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b/>
                <w:sz w:val="24"/>
                <w:szCs w:val="24"/>
                <w:lang w:eastAsia="ru-RU"/>
              </w:rPr>
              <w:t>Литература  18 века.   (</w:t>
            </w:r>
            <w:r>
              <w:rPr>
                <w:rFonts w:eastAsia="Times New Roman" w:cs="Times New Roman" w:ascii="Times New Roman" w:hAnsi="Times New Roman"/>
                <w:b/>
                <w:sz w:val="24"/>
                <w:szCs w:val="24"/>
                <w:lang w:val="en-US" w:eastAsia="ru-RU"/>
              </w:rPr>
              <w:t>7</w:t>
            </w:r>
            <w:r>
              <w:rPr>
                <w:rFonts w:eastAsia="Times New Roman" w:cs="Times New Roman" w:ascii="Times New Roman" w:hAnsi="Times New Roman"/>
                <w:b/>
                <w:sz w:val="24"/>
                <w:szCs w:val="24"/>
                <w:lang w:eastAsia="ru-RU"/>
              </w:rPr>
              <w:t>ч</w:t>
            </w:r>
            <w:r>
              <w:rPr>
                <w:rFonts w:eastAsia="Times New Roman" w:cs="Times New Roman" w:ascii="Times New Roman" w:hAnsi="Times New Roman"/>
                <w:sz w:val="24"/>
                <w:szCs w:val="24"/>
                <w:lang w:eastAsia="ru-RU"/>
              </w:rPr>
              <w:t>)</w:t>
            </w:r>
          </w:p>
        </w:tc>
      </w:tr>
      <w:tr>
        <w:trPr>
          <w:trHeight w:val="37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3</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Характеристика русской литературы ХVIII века.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2500" w:leader="none"/>
              </w:tabs>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val="en-US" w:eastAsia="ru-RU"/>
              </w:rPr>
              <w:t>08.</w:t>
            </w:r>
            <w:r>
              <w:rPr>
                <w:rFonts w:eastAsia="Times New Roman" w:cs="Times New Roman" w:ascii="Times New Roman" w:hAnsi="Times New Roman"/>
                <w:sz w:val="24"/>
                <w:szCs w:val="24"/>
                <w:lang w:eastAsia="ru-RU"/>
              </w:rPr>
              <w:t>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r>
      <w:tr>
        <w:trPr>
          <w:trHeight w:val="341"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4</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М.В.Ломоносов – ученый, поэт, реформатор русского литературного языка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90"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5</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 xml:space="preserve">Прославление родины, мира, жизни и просвещения в оде М.В.Ломоносова «На день восшествия…».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r>
              <w:rPr>
                <w:rFonts w:eastAsia="Times New Roman" w:cs="Times New Roman" w:ascii="Times New Roman" w:hAnsi="Times New Roman"/>
                <w:sz w:val="24"/>
                <w:szCs w:val="24"/>
                <w:lang w:val="en-US" w:eastAsia="ru-RU"/>
              </w:rPr>
              <w:t>5</w:t>
            </w:r>
            <w:r>
              <w:rPr>
                <w:rFonts w:eastAsia="Times New Roman" w:cs="Times New Roman" w:ascii="Times New Roman" w:hAnsi="Times New Roman"/>
                <w:sz w:val="24"/>
                <w:szCs w:val="24"/>
                <w:lang w:eastAsia="ru-RU"/>
              </w:rPr>
              <w:t>.09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6</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Г.Р.Державин: поэт и гражданин. Обличение несправедливой власти в оде «Властителям и судиям».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8.09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43"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7</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А.Н.Радищев. «Путешествие из Петербурга в Москву» Изображение  российской действительности .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sz w:val="24"/>
                <w:szCs w:val="24"/>
                <w:lang w:val="en-US" w:eastAsia="ru-RU"/>
              </w:rPr>
              <w:t>2</w:t>
            </w:r>
            <w:r>
              <w:rPr>
                <w:rFonts w:eastAsia="Times New Roman" w:cs="Times New Roman" w:ascii="Times New Roman" w:hAnsi="Times New Roman"/>
                <w:sz w:val="24"/>
                <w:szCs w:val="24"/>
                <w:lang w:eastAsia="ru-RU"/>
              </w:rPr>
              <w:t>.09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20"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8</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 xml:space="preserve">Н.М.Карамзин – писатель и историк.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9</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Утверждение общечеловеческих ценностей в повести Н. М. Карамзина «Бедная Лиза».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29.09</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571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Русская литература 19 века   (37ч.)</w:t>
            </w:r>
          </w:p>
        </w:tc>
      </w:tr>
      <w:tr>
        <w:trPr>
          <w:trHeight w:val="492"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Герои и сюжет баллады В. А.Жуковского  « Светлана»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02.10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76"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А.С.Грибоедов. Жизнь и творчество. Первые страницы комедии «Горе от ума».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w:t>
            </w:r>
            <w:r>
              <w:rPr>
                <w:rFonts w:eastAsia="Times New Roman" w:cs="Times New Roman" w:ascii="Times New Roman" w:hAnsi="Times New Roman"/>
                <w:sz w:val="24"/>
                <w:szCs w:val="24"/>
                <w:lang w:val="en-US" w:eastAsia="ru-RU"/>
              </w:rPr>
              <w:t>6</w:t>
            </w:r>
            <w:r>
              <w:rPr>
                <w:rFonts w:eastAsia="Times New Roman" w:cs="Times New Roman" w:ascii="Times New Roman" w:hAnsi="Times New Roman"/>
                <w:sz w:val="24"/>
                <w:szCs w:val="24"/>
                <w:lang w:eastAsia="ru-RU"/>
              </w:rPr>
              <w:t>.10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07"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«Век нынешний и век минувший». Анализ 2 действия комедии А. С. Грибоедова «Горе от ума».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0</w:t>
            </w:r>
            <w:r>
              <w:rPr>
                <w:rFonts w:eastAsia="Times New Roman" w:cs="Times New Roman" w:ascii="Times New Roman" w:hAnsi="Times New Roman"/>
                <w:sz w:val="24"/>
                <w:szCs w:val="24"/>
                <w:lang w:eastAsia="ru-RU"/>
              </w:rPr>
              <w:t>9.10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57"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«Можно ль против всех!» Анализ 3 действия комедии А. С. Грибоедова «Горе от ума».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w:t>
            </w:r>
            <w:r>
              <w:rPr>
                <w:rFonts w:eastAsia="Times New Roman" w:cs="Times New Roman" w:ascii="Times New Roman" w:hAnsi="Times New Roman"/>
                <w:sz w:val="24"/>
                <w:szCs w:val="24"/>
                <w:lang w:val="en-US" w:eastAsia="ru-RU"/>
              </w:rPr>
              <w:t>3</w:t>
            </w:r>
            <w:r>
              <w:rPr>
                <w:rFonts w:eastAsia="Times New Roman" w:cs="Times New Roman" w:ascii="Times New Roman" w:hAnsi="Times New Roman"/>
                <w:sz w:val="24"/>
                <w:szCs w:val="24"/>
                <w:lang w:eastAsia="ru-RU"/>
              </w:rPr>
              <w:t>.10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55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14</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 xml:space="preserve">«Не образумлюсь, виноват…» Анализ 4 действия комедии А. С. Грибоедова «Горе от ума».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31"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Р/р. И.А.Гончаров «Мильон терзаний». Обучение конспектированию.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w:t>
            </w:r>
            <w:r>
              <w:rPr>
                <w:rFonts w:eastAsia="Times New Roman" w:cs="Times New Roman" w:ascii="Times New Roman" w:hAnsi="Times New Roman"/>
                <w:sz w:val="24"/>
                <w:szCs w:val="24"/>
                <w:lang w:val="en-US" w:eastAsia="ru-RU"/>
              </w:rPr>
              <w:t>0</w:t>
            </w:r>
            <w:r>
              <w:rPr>
                <w:rFonts w:eastAsia="Times New Roman" w:cs="Times New Roman" w:ascii="Times New Roman" w:hAnsi="Times New Roman"/>
                <w:sz w:val="24"/>
                <w:szCs w:val="24"/>
                <w:lang w:eastAsia="ru-RU"/>
              </w:rPr>
              <w:t>.10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12"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16</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Р/р. Классное сочинение по комедии А.С.Грибоедова «Горе от ума».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3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А.С. Пушкин. Жизнь и творчество поэта Лицейская лирика. Дружба и друзья в лирике Пушкина.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27.10</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67"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18</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Любовная лирика А. С. Пушкина.  Адресаты лирики Пушкина.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10.11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55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19</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Тема поэта и поэзии в лирике Пушкина. « Пророк», «Я памятник себе воздвиг…». «Поэт»</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13.11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93"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Творческая история романа А.С.Пушкина «Евгений Онегин». Онегин и столичное дворянское общество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17.11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01"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Онегин и поместное дворянское общество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20.11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3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Типическое и индивидуальное в образах Онегина и Ленского.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24.11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23</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Татьяна – нравственный идеал Пушкина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w:t>
            </w:r>
            <w:r>
              <w:rPr>
                <w:rFonts w:eastAsia="Times New Roman" w:cs="Times New Roman" w:ascii="Times New Roman" w:hAnsi="Times New Roman"/>
                <w:sz w:val="24"/>
                <w:szCs w:val="24"/>
                <w:lang w:eastAsia="ru-RU"/>
              </w:rPr>
              <w:t>7</w:t>
            </w:r>
            <w:r>
              <w:rPr>
                <w:rFonts w:eastAsia="Times New Roman" w:cs="Times New Roman" w:ascii="Times New Roman" w:hAnsi="Times New Roman"/>
                <w:sz w:val="24"/>
                <w:szCs w:val="24"/>
                <w:lang w:val="en-US" w:eastAsia="ru-RU"/>
              </w:rPr>
              <w:t>.11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0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 xml:space="preserve">«Бегут. Меняясь, наши лета, меняя все, меняя нас». Татьяна и Онегин.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Автор как идейно-композиционный и лирический центр романа. «Евгений Онегин» как энциклопедия русской жизни».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04.12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26</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Р/р. Сочинение по роману А.С. Пушкина «Евгений Онегин»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0</w:t>
            </w:r>
            <w:r>
              <w:rPr>
                <w:rFonts w:eastAsia="Times New Roman" w:cs="Times New Roman" w:ascii="Times New Roman" w:hAnsi="Times New Roman"/>
                <w:sz w:val="24"/>
                <w:szCs w:val="24"/>
                <w:lang w:eastAsia="ru-RU"/>
              </w:rPr>
              <w:t>8.12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57"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27</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М.Ю. Лермонтов. Судьба и личность поэта.  Время Лермонтова.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28</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Образ поэта – пророка в творчестве М. Ю. Лермонтова. </w:t>
            </w:r>
            <w:r>
              <w:rPr>
                <w:rFonts w:eastAsia="Times New Roman"/>
                <w:lang w:eastAsia="ru-RU"/>
              </w:rPr>
              <w:t>«Смерть поэта», «Поэт», «Пророк».</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29</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Адресаты любовной лирики М.Ю. Лермонтова. «Нет, не тебя так пылко я люблю…», «Расстались мы, но твой портрет…».</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8.12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30</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Образ России в лирике М.Ю. Лермонтова . Анализ стихотворения «Родина»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31</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Роман М. Ю. Лермонтова «Герой нашего времени» - первый психологический роман. Обзор содержания.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25.12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63"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32</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 </w:t>
            </w:r>
            <w:r>
              <w:rPr/>
              <w:t xml:space="preserve">«Журнал Печорина» как средство самораскрытия его характера. </w:t>
            </w:r>
          </w:p>
          <w:p>
            <w:pPr>
              <w:pStyle w:val="Normal"/>
              <w:widowControl w:val="false"/>
              <w:tabs>
                <w:tab w:val="clear" w:pos="708"/>
                <w:tab w:val="left" w:pos="4442" w:leader="none"/>
              </w:tabs>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 xml:space="preserve">Печорин в системе образов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w:t>
            </w:r>
            <w:r>
              <w:rPr>
                <w:rFonts w:eastAsia="Times New Roman" w:cs="Times New Roman" w:ascii="Times New Roman" w:hAnsi="Times New Roman"/>
                <w:sz w:val="24"/>
                <w:szCs w:val="24"/>
                <w:lang w:eastAsia="ru-RU"/>
              </w:rPr>
              <w:t>9</w:t>
            </w:r>
            <w:r>
              <w:rPr>
                <w:rFonts w:eastAsia="Times New Roman" w:cs="Times New Roman" w:ascii="Times New Roman" w:hAnsi="Times New Roman"/>
                <w:sz w:val="24"/>
                <w:szCs w:val="24"/>
                <w:lang w:val="en-US" w:eastAsia="ru-RU"/>
              </w:rPr>
              <w:t>.12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1"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33</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Роман</w:t>
            </w:r>
            <w:r>
              <w:rPr>
                <w:rFonts w:cs="" w:ascii="Calibri" w:hAnsi="Calibri" w:asciiTheme="minorHAnsi" w:cstheme="minorBidi" w:hAnsiTheme="minorHAnsi"/>
                <w:color w:val="auto"/>
                <w:sz w:val="22"/>
                <w:szCs w:val="22"/>
              </w:rPr>
              <w:t xml:space="preserve"> </w:t>
            </w:r>
            <w:r>
              <w:rPr/>
              <w:t>М. Ю. Лермонтова «Герой нашего времени»  в оценке В.Г.Белинского.</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12.01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34</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Р/р. Подготовка к написанию сочинения по роману М.Ю Лермонтова «Герой нашего времени».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5</w:t>
            </w:r>
            <w:r>
              <w:rPr>
                <w:rFonts w:eastAsia="Times New Roman" w:cs="Times New Roman" w:ascii="Times New Roman" w:hAnsi="Times New Roman"/>
                <w:sz w:val="24"/>
                <w:szCs w:val="24"/>
                <w:lang w:val="en-US" w:eastAsia="ru-RU"/>
              </w:rPr>
              <w:t>.01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35</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Р/р. Написание сочинения по роману М.Ю Лермонтова «Герой нашего времени».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9.01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36</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Н.В.Гоголь. Страницы жизни и творчества Н. В. Гоголя. Проблематика и поэтика первых сборников «Вечера …», «Миргород».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22</w:t>
            </w:r>
            <w:r>
              <w:rPr>
                <w:rFonts w:eastAsia="Times New Roman" w:cs="Times New Roman" w:ascii="Times New Roman" w:hAnsi="Times New Roman"/>
                <w:sz w:val="24"/>
                <w:szCs w:val="24"/>
                <w:lang w:val="en-US" w:eastAsia="ru-RU"/>
              </w:rPr>
              <w:t>.01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r>
      <w:tr>
        <w:trPr>
          <w:trHeight w:val="373"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37</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Истории создания поэмы Н. В. Гоголя «Мёртвые души». Сюжет и композиция поэмы. Система образов.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w:t>
            </w:r>
            <w:r>
              <w:rPr>
                <w:rFonts w:eastAsia="Times New Roman" w:cs="Times New Roman" w:ascii="Times New Roman" w:hAnsi="Times New Roman"/>
                <w:sz w:val="24"/>
                <w:szCs w:val="24"/>
                <w:lang w:eastAsia="ru-RU"/>
              </w:rPr>
              <w:t>6</w:t>
            </w:r>
            <w:r>
              <w:rPr>
                <w:rFonts w:eastAsia="Times New Roman" w:cs="Times New Roman" w:ascii="Times New Roman" w:hAnsi="Times New Roman"/>
                <w:sz w:val="24"/>
                <w:szCs w:val="24"/>
                <w:lang w:val="en-US" w:eastAsia="ru-RU"/>
              </w:rPr>
              <w:t>.01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00"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38</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Анализ I главы поэмы «Мёртвые души».</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w:t>
            </w:r>
            <w:r>
              <w:rPr>
                <w:rFonts w:eastAsia="Times New Roman" w:cs="Times New Roman" w:ascii="Times New Roman" w:hAnsi="Times New Roman"/>
                <w:sz w:val="24"/>
                <w:szCs w:val="24"/>
                <w:lang w:eastAsia="ru-RU"/>
              </w:rPr>
              <w:t>9</w:t>
            </w:r>
            <w:r>
              <w:rPr>
                <w:rFonts w:eastAsia="Times New Roman" w:cs="Times New Roman" w:ascii="Times New Roman" w:hAnsi="Times New Roman"/>
                <w:sz w:val="24"/>
                <w:szCs w:val="24"/>
                <w:lang w:val="en-US" w:eastAsia="ru-RU"/>
              </w:rPr>
              <w:t>.01</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39</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Изображение поместного дворянства в поэме Н.В. Гоголя «Мёртвые души».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02.02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40</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 xml:space="preserve">Изображение поместного дворянства в поэме Н.В. Гоголя «Мёртвые души».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0</w:t>
            </w:r>
            <w:r>
              <w:rPr>
                <w:rFonts w:eastAsia="Times New Roman" w:cs="Times New Roman" w:ascii="Times New Roman" w:hAnsi="Times New Roman"/>
                <w:sz w:val="24"/>
                <w:szCs w:val="24"/>
                <w:lang w:eastAsia="ru-RU"/>
              </w:rPr>
              <w:t>5.02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7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41</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Деталь как средство создания образов.</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0</w:t>
            </w:r>
            <w:r>
              <w:rPr>
                <w:rFonts w:eastAsia="Times New Roman" w:cs="Times New Roman" w:ascii="Times New Roman" w:hAnsi="Times New Roman"/>
                <w:sz w:val="24"/>
                <w:szCs w:val="24"/>
                <w:lang w:eastAsia="ru-RU"/>
              </w:rPr>
              <w:t>9.02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6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«Мертвые души» - поэма о величии России. Роль лирических отступлений.</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6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Ф.М.Достоевский. Слово о писателе. Рассказ  «Белые ночи»</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6.02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70"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44</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 xml:space="preserve"> </w:t>
            </w:r>
            <w:r>
              <w:rPr/>
              <w:t xml:space="preserve">Ф.М.Достоевский. «Белые ночи».  Тип петербургского мечтателя, черты его внутреннего мира в рассказе Ф. М. Достоевского «Белые ночи»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9</w:t>
            </w:r>
            <w:r>
              <w:rPr>
                <w:rFonts w:eastAsia="Times New Roman" w:cs="Times New Roman" w:ascii="Times New Roman" w:hAnsi="Times New Roman"/>
                <w:sz w:val="24"/>
                <w:szCs w:val="24"/>
                <w:lang w:val="en-US" w:eastAsia="ru-RU"/>
              </w:rPr>
              <w:t>.02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8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45</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«Белые ночи». Роль истории Настеньки в романе.   Смысл «сентиментальности» в понимании Достоевского.</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26</w:t>
            </w:r>
            <w:r>
              <w:rPr>
                <w:rFonts w:eastAsia="Times New Roman" w:cs="Times New Roman" w:ascii="Times New Roman" w:hAnsi="Times New Roman"/>
                <w:sz w:val="24"/>
                <w:szCs w:val="24"/>
                <w:lang w:val="en-US" w:eastAsia="ru-RU"/>
              </w:rPr>
              <w:t>.02</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46</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 П.Чехов «Маленькая трилогия» как цикл произведений, рисующих ложные представления, определяющие судьбы людей. Сюжет и герои «Человека в футляре».</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01.03</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47</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Тема одиночества в рассказе А. П. Чехова «Тоска».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0</w:t>
            </w:r>
            <w:r>
              <w:rPr>
                <w:rFonts w:eastAsia="Times New Roman" w:cs="Times New Roman" w:ascii="Times New Roman" w:hAnsi="Times New Roman"/>
                <w:sz w:val="24"/>
                <w:szCs w:val="24"/>
                <w:lang w:eastAsia="ru-RU"/>
              </w:rPr>
              <w:t>4.03</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5714" w:type="dxa"/>
            <w:gridSpan w:val="5"/>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b/>
                <w:bCs/>
                <w:sz w:val="24"/>
                <w:szCs w:val="24"/>
              </w:rPr>
              <w:t>Русская литература ХХ века(17ч.)</w:t>
            </w:r>
          </w:p>
        </w:tc>
      </w:tr>
      <w:tr>
        <w:trPr>
          <w:trHeight w:val="299"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48</w:t>
            </w:r>
          </w:p>
        </w:tc>
        <w:tc>
          <w:tcPr>
            <w:tcW w:w="6075" w:type="dxa"/>
            <w:tcBorders>
              <w:top w:val="single" w:sz="4" w:space="0" w:color="000000"/>
              <w:left w:val="single" w:sz="4" w:space="0" w:color="000000"/>
              <w:bottom w:val="single" w:sz="4" w:space="0" w:color="000000"/>
              <w:right w:val="single" w:sz="4" w:space="0" w:color="000000"/>
            </w:tcBorders>
          </w:tcPr>
          <w:p>
            <w:pPr>
              <w:pStyle w:val="Default"/>
              <w:widowControl w:val="false"/>
              <w:rPr/>
            </w:pPr>
            <w:r>
              <w:rPr/>
              <w:t>Поэт и прозаик И.А.Бунин. История рассказа «Тёмные аллеи».</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11.03</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49</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Русская поэзия Серебряного века. Художественное своеобразие поэзии Серебряного века.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15.03</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56"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50</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А.А.Блок. Слово о поэте. Тема родины в творчестве А. А. Блока.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8.03</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06"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51</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С.А.Есенин. Народно-песенная основа лирики С. Есенина.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22</w:t>
            </w:r>
            <w:r>
              <w:rPr>
                <w:rFonts w:eastAsia="Times New Roman" w:cs="Times New Roman" w:ascii="Times New Roman" w:hAnsi="Times New Roman"/>
                <w:sz w:val="24"/>
                <w:szCs w:val="24"/>
                <w:lang w:val="en-US" w:eastAsia="ru-RU"/>
              </w:rPr>
              <w:t>.03</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06"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52</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В.В. Маяковский. Своеобразие стиха, ритма, интонаций В.В. Маяковского. Новаторство поэзии.</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01.04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206"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53</w:t>
            </w:r>
          </w:p>
        </w:tc>
        <w:tc>
          <w:tcPr>
            <w:tcW w:w="607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cs="Times New Roman" w:ascii="Times New Roman" w:hAnsi="Times New Roman"/>
                <w:sz w:val="24"/>
                <w:szCs w:val="24"/>
              </w:rPr>
              <w:t>М.А.Булгаков.</w:t>
            </w:r>
            <w:r>
              <w:rPr>
                <w:rFonts w:eastAsia="Calibri" w:cs="Times New Roman" w:ascii="Times New Roman" w:hAnsi="Times New Roman"/>
                <w:sz w:val="24"/>
                <w:szCs w:val="24"/>
              </w:rPr>
              <w:t xml:space="preserve"> Повесть </w:t>
            </w:r>
            <w:r>
              <w:rPr>
                <w:rFonts w:cs="Times New Roman" w:ascii="Times New Roman" w:hAnsi="Times New Roman"/>
                <w:sz w:val="24"/>
                <w:szCs w:val="24"/>
              </w:rPr>
              <w:t xml:space="preserve">«Собачье сердце» как социально-философская сатира на современное общество.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05.04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54</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rPr/>
            </w:pPr>
            <w:r>
              <w:rPr/>
              <w:t>М.И.Цветаева. Особенности поэтики М. И. Цветаевой. Стихи о поэзии, о любви, жизни и смерти.</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55</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rPr/>
            </w:pPr>
            <w:r>
              <w:rPr/>
              <w:t xml:space="preserve">А.А.Ахматова. Слово о поэте. Трагические интонации в любовной лирике. </w:t>
            </w:r>
          </w:p>
          <w:p>
            <w:pPr>
              <w:pStyle w:val="Default"/>
              <w:widowControl w:val="false"/>
              <w:rPr/>
            </w:pPr>
            <w:r>
              <w:rPr/>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56</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rPr/>
            </w:pPr>
            <w:r>
              <w:rPr/>
              <w:t>Н.А. Заболоцкий. Слово о поэте. Стихотворения о человеке и природе. «Я не ищу гармонии в природе…», «О красоте человеческих лиц», «Можжевеловый куст».</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15.04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57</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rPr/>
            </w:pPr>
            <w:r>
              <w:rPr/>
              <w:t xml:space="preserve">Философский характер лирики Н. А. Заболоцкого. </w:t>
            </w:r>
          </w:p>
          <w:p>
            <w:pPr>
              <w:pStyle w:val="Default"/>
              <w:widowControl w:val="false"/>
              <w:rPr/>
            </w:pPr>
            <w:r>
              <w:rPr/>
              <w:t>Тема гармонии с природой, любви и смерти. «Где-то в поле возле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1</w:t>
            </w:r>
            <w:r>
              <w:rPr>
                <w:rFonts w:eastAsia="Times New Roman" w:cs="Times New Roman" w:ascii="Times New Roman" w:hAnsi="Times New Roman"/>
                <w:sz w:val="24"/>
                <w:szCs w:val="24"/>
                <w:lang w:eastAsia="ru-RU"/>
              </w:rPr>
              <w:t>9</w:t>
            </w:r>
            <w:r>
              <w:rPr>
                <w:rFonts w:eastAsia="Times New Roman" w:cs="Times New Roman" w:ascii="Times New Roman" w:hAnsi="Times New Roman"/>
                <w:sz w:val="24"/>
                <w:szCs w:val="24"/>
                <w:lang w:val="en-US" w:eastAsia="ru-RU"/>
              </w:rPr>
              <w:t>.04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5</w:t>
            </w:r>
            <w:r>
              <w:rPr>
                <w:rFonts w:eastAsia="Times New Roman" w:cs="Times New Roman" w:ascii="Times New Roman" w:hAnsi="Times New Roman"/>
                <w:sz w:val="24"/>
                <w:szCs w:val="24"/>
                <w:lang w:val="en-US" w:eastAsia="ru-RU"/>
              </w:rPr>
              <w:t>8</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cs="Times New Roman" w:ascii="Times New Roman" w:hAnsi="Times New Roman"/>
                <w:sz w:val="24"/>
                <w:szCs w:val="24"/>
              </w:rPr>
              <w:t>М.А.Шолохов. Судьба человека и судьба Родины в рассказе М. А. Шолохова «Судьба человека». Смысл названия рассказа. Судьба Родины и человека. Композиция рассказа.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59</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Образ главного героя в рассказе М. А. Шолохова «Судьба человека»..  Автор и рассказчик в произведении.  Значение картины весенней природы для раскрытия идей рассказа М А. Шолохова «Судьба человека».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2</w:t>
            </w:r>
            <w:r>
              <w:rPr>
                <w:rFonts w:eastAsia="Times New Roman" w:cs="Times New Roman" w:ascii="Times New Roman" w:hAnsi="Times New Roman"/>
                <w:sz w:val="24"/>
                <w:szCs w:val="24"/>
                <w:lang w:eastAsia="ru-RU"/>
              </w:rPr>
              <w:t>6</w:t>
            </w:r>
            <w:r>
              <w:rPr>
                <w:rFonts w:eastAsia="Times New Roman" w:cs="Times New Roman" w:ascii="Times New Roman" w:hAnsi="Times New Roman"/>
                <w:sz w:val="24"/>
                <w:szCs w:val="24"/>
                <w:lang w:val="en-US" w:eastAsia="ru-RU"/>
              </w:rPr>
              <w:t>.04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60</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Р/р. Сочинение по рассказу М А. Шолохова «Судьба человека»</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val="en-US" w:eastAsia="ru-RU"/>
              </w:rPr>
              <w:t>2</w:t>
            </w:r>
            <w:r>
              <w:rPr>
                <w:rFonts w:eastAsia="Times New Roman" w:cs="Times New Roman" w:ascii="Times New Roman" w:hAnsi="Times New Roman"/>
                <w:sz w:val="24"/>
                <w:szCs w:val="24"/>
                <w:lang w:eastAsia="ru-RU"/>
              </w:rPr>
              <w:t>9.04</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t>61</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Б.Л.Пастернак. Философская глубина лирики Б. Л. Пастернака. Вечность и современность.</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03.05</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6</w:t>
            </w:r>
            <w:r>
              <w:rPr>
                <w:rFonts w:eastAsia="Times New Roman" w:cs="Times New Roman" w:ascii="Times New Roman" w:hAnsi="Times New Roman"/>
                <w:sz w:val="24"/>
                <w:szCs w:val="24"/>
                <w:lang w:val="en-US" w:eastAsia="ru-RU"/>
              </w:rPr>
              <w:t>2</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eastAsia="Calibri" w:cs="Times New Roman" w:ascii="Times New Roman" w:hAnsi="Times New Roman"/>
                <w:sz w:val="24"/>
                <w:szCs w:val="24"/>
              </w:rPr>
              <w:t>Военная тема в лирике А.Т.Твардовского. Стихотворения о Родине, о природе</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06.05</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5"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6</w:t>
            </w:r>
            <w:r>
              <w:rPr>
                <w:rFonts w:eastAsia="Times New Roman" w:cs="Times New Roman" w:ascii="Times New Roman" w:hAnsi="Times New Roman"/>
                <w:sz w:val="24"/>
                <w:szCs w:val="24"/>
                <w:lang w:val="en-US" w:eastAsia="ru-RU"/>
              </w:rPr>
              <w:t>3</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cs="Times New Roman"/>
                <w:sz w:val="24"/>
                <w:szCs w:val="24"/>
              </w:rPr>
            </w:pPr>
            <w:r>
              <w:rPr>
                <w:rFonts w:cs="Times New Roman" w:ascii="Times New Roman" w:hAnsi="Times New Roman"/>
                <w:sz w:val="24"/>
                <w:szCs w:val="24"/>
              </w:rPr>
              <w:t>А.И.Солженицын. Картины послевоенной деревни в рассказе А. И. Солженицына «Матрёнин двор». Тема «праведничества» в рассказе</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10</w:t>
            </w:r>
            <w:r>
              <w:rPr>
                <w:rFonts w:eastAsia="Times New Roman" w:cs="Times New Roman" w:ascii="Times New Roman" w:hAnsi="Times New Roman"/>
                <w:sz w:val="24"/>
                <w:szCs w:val="24"/>
                <w:lang w:val="en-US" w:eastAsia="ru-RU"/>
              </w:rPr>
              <w:t>.05</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460" w:hRule="atLeast"/>
        </w:trPr>
        <w:tc>
          <w:tcPr>
            <w:tcW w:w="15714" w:type="dxa"/>
            <w:gridSpan w:val="5"/>
            <w:tcBorders>
              <w:top w:val="single" w:sz="4" w:space="0" w:color="000000"/>
              <w:left w:val="single" w:sz="4" w:space="0" w:color="000000"/>
              <w:bottom w:val="single" w:sz="4" w:space="0" w:color="000000"/>
              <w:right w:val="single" w:sz="4" w:space="0" w:color="000000"/>
            </w:tcBorders>
          </w:tcPr>
          <w:p>
            <w:pPr>
              <w:pStyle w:val="Default"/>
              <w:widowControl w:val="false"/>
              <w:rPr/>
            </w:pPr>
            <w:r>
              <w:rPr>
                <w:b/>
                <w:bCs/>
              </w:rPr>
              <w:t xml:space="preserve">Из зарубежной литературы(3ч.) </w:t>
            </w:r>
          </w:p>
        </w:tc>
      </w:tr>
      <w:tr>
        <w:trPr>
          <w:trHeight w:val="264"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64</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200"/>
              <w:jc w:val="both"/>
              <w:rPr>
                <w:rFonts w:ascii="Times New Roman" w:hAnsi="Times New Roman" w:cs="Times New Roman"/>
                <w:sz w:val="24"/>
                <w:szCs w:val="24"/>
              </w:rPr>
            </w:pPr>
            <w:r>
              <w:rPr>
                <w:rFonts w:cs="Times New Roman" w:ascii="Times New Roman" w:hAnsi="Times New Roman"/>
                <w:sz w:val="24"/>
                <w:szCs w:val="24"/>
              </w:rPr>
              <w:t>Данте Алигьери.  Поэма «Божественная    комедия»</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eastAsia="ru-RU"/>
              </w:rPr>
              <w:t>13</w:t>
            </w:r>
            <w:r>
              <w:rPr>
                <w:rFonts w:eastAsia="Times New Roman" w:cs="Times New Roman" w:ascii="Times New Roman" w:hAnsi="Times New Roman"/>
                <w:sz w:val="24"/>
                <w:szCs w:val="24"/>
                <w:lang w:val="en-US" w:eastAsia="ru-RU"/>
              </w:rPr>
              <w:t>.05</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41"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65</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rPr/>
            </w:pPr>
            <w:r>
              <w:rPr>
                <w:rFonts w:eastAsia="Times New Roman"/>
                <w:lang w:eastAsia="ru-RU"/>
              </w:rPr>
              <w:t xml:space="preserve">И.В. Гете. Эпоха просвещения.  «Фауст» как философская трагедия. </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17.05</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38"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66</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rPr/>
            </w:pPr>
            <w:r>
              <w:rPr>
                <w:rFonts w:eastAsia="Times New Roman"/>
                <w:lang w:eastAsia="ru-RU"/>
              </w:rPr>
              <w:t>В. Шекспир «Гамлет». Обзор содержания. Трагизм любви Гамлета и Офелии Гамлет как вечный образ мировой литературы</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20.05</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38" w:hRule="atLeast"/>
        </w:trPr>
        <w:tc>
          <w:tcPr>
            <w:tcW w:w="118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67</w:t>
            </w:r>
          </w:p>
        </w:tc>
        <w:tc>
          <w:tcPr>
            <w:tcW w:w="6075" w:type="dxa"/>
            <w:tcBorders>
              <w:top w:val="single" w:sz="4" w:space="0" w:color="000000"/>
              <w:left w:val="single" w:sz="4" w:space="0" w:color="000000"/>
              <w:bottom w:val="single" w:sz="4" w:space="0" w:color="000000"/>
              <w:right w:val="single" w:sz="4" w:space="0" w:color="000000"/>
            </w:tcBorders>
            <w:shd w:color="auto" w:fill="auto" w:val="clear"/>
          </w:tcPr>
          <w:p>
            <w:pPr>
              <w:pStyle w:val="Default"/>
              <w:widowControl w:val="false"/>
              <w:rPr>
                <w:rFonts w:eastAsia="Times New Roman"/>
                <w:lang w:eastAsia="ru-RU"/>
              </w:rPr>
            </w:pPr>
            <w:r>
              <w:rPr>
                <w:rFonts w:eastAsia="Times New Roman"/>
                <w:lang w:eastAsia="ru-RU"/>
              </w:rPr>
              <w:t xml:space="preserve"> </w:t>
            </w:r>
            <w:r>
              <w:rPr>
                <w:rFonts w:eastAsia="Times New Roman"/>
                <w:lang w:eastAsia="ru-RU"/>
              </w:rPr>
              <w:t>Обобщающий урок</w:t>
            </w:r>
          </w:p>
        </w:tc>
        <w:tc>
          <w:tcPr>
            <w:tcW w:w="488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24.05</w:t>
            </w:r>
          </w:p>
        </w:tc>
        <w:tc>
          <w:tcPr>
            <w:tcW w:w="155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widowControl/>
        <w:bidi w:val="0"/>
        <w:spacing w:lineRule="auto" w:line="276" w:before="0" w:after="200"/>
        <w:ind w:left="0" w:right="0" w:hanging="1134"/>
        <w:jc w:val="left"/>
        <w:rPr>
          <w:rFonts w:ascii="Times New Roman" w:hAnsi="Times New Roman" w:cs="Times New Roman"/>
          <w:sz w:val="24"/>
          <w:szCs w:val="24"/>
          <w:lang w:val="en-US"/>
        </w:rPr>
      </w:pPr>
      <w:r>
        <w:rPr/>
      </w:r>
    </w:p>
    <w:sectPr>
      <w:type w:val="nextPage"/>
      <w:pgSz w:w="11906" w:h="16838"/>
      <w:pgMar w:left="1701" w:right="850" w:header="0" w:top="1134" w:footer="0"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360" w:hanging="360"/>
      </w:pPr>
      <w:rPr>
        <w:rFonts w:ascii="Symbol" w:hAnsi="Symbol" w:cs="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lvl w:ilvl="0">
      <w:start w:val="1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1"/>
    <w:lvlOverride w:ilvl="0">
      <w:startOverride w:val="1"/>
    </w:lvlOverride>
  </w:num>
  <w:num w:numId="27">
    <w:abstractNumId w:val="2"/>
    <w:lvlOverride w:ilvl="0">
      <w:startOverride w:val="1"/>
    </w:lvlOverride>
  </w:num>
  <w:num w:numId="28">
    <w:abstractNumId w:val="3"/>
    <w:lvlOverride w:ilvl="0">
      <w:startOverride w:val="1"/>
    </w:lvlOverride>
  </w:num>
  <w:num w:numId="29">
    <w:abstractNumId w:val="4"/>
    <w:lvlOverride w:ilvl="0">
      <w:startOverride w:val="1"/>
    </w:lvlOverride>
  </w:num>
  <w:num w:numId="30">
    <w:abstractNumId w:val="5"/>
    <w:lvlOverride w:ilvl="0">
      <w:startOverride w:val="1"/>
    </w:lvlOverride>
  </w:num>
  <w:num w:numId="31">
    <w:abstractNumId w:val="6"/>
    <w:lvlOverride w:ilvl="0">
      <w:startOverride w:val="1"/>
    </w:lvlOverride>
  </w:num>
  <w:num w:numId="32">
    <w:abstractNumId w:val="7"/>
    <w:lvlOverride w:ilvl="0">
      <w:startOverride w:val="1"/>
    </w:lvlOverride>
  </w:num>
  <w:num w:numId="33">
    <w:abstractNumId w:val="8"/>
    <w:lvlOverride w:ilvl="0">
      <w:startOverride w:val="1"/>
    </w:lvlOverride>
  </w:num>
  <w:num w:numId="34">
    <w:abstractNumId w:val="9"/>
    <w:lvlOverride w:ilvl="0">
      <w:startOverride w:val="1"/>
    </w:lvlOverride>
  </w:num>
  <w:num w:numId="35">
    <w:abstractNumId w:val="10"/>
    <w:lvlOverride w:ilvl="0">
      <w:startOverride w:val="1"/>
    </w:lvlOverride>
  </w:num>
  <w:num w:numId="36">
    <w:abstractNumId w:val="11"/>
    <w:lvlOverride w:ilvl="0">
      <w:startOverride w:val="1"/>
    </w:lvlOverride>
  </w:num>
  <w:num w:numId="37">
    <w:abstractNumId w:val="12"/>
    <w:lvlOverride w:ilvl="0">
      <w:startOverride w:val="1"/>
    </w:lvlOverride>
  </w:num>
  <w:num w:numId="38">
    <w:abstractNumId w:val="13"/>
    <w:lvlOverride w:ilvl="0">
      <w:startOverride w:val="1"/>
    </w:lvlOverride>
  </w:num>
  <w:num w:numId="39">
    <w:abstractNumId w:val="14"/>
    <w:lvlOverride w:ilvl="0">
      <w:startOverride w:val="1"/>
    </w:lvlOverride>
  </w:num>
  <w:num w:numId="40">
    <w:abstractNumId w:val="15"/>
    <w:lvlOverride w:ilvl="0">
      <w:startOverride w:val="1"/>
    </w:lvlOverride>
  </w:num>
  <w:num w:numId="41">
    <w:abstractNumId w:val="16"/>
    <w:lvlOverride w:ilvl="0">
      <w:startOverride w:val="1"/>
    </w:lvlOverride>
  </w:num>
  <w:num w:numId="42">
    <w:abstractNumId w:val="17"/>
    <w:lvlOverride w:ilvl="0">
      <w:startOverride w:val="1"/>
    </w:lvlOverride>
  </w:num>
  <w:num w:numId="43">
    <w:abstractNumId w:val="18"/>
    <w:lvlOverride w:ilvl="0">
      <w:startOverride w:val="1"/>
    </w:lvlOverride>
  </w:num>
  <w:num w:numId="44">
    <w:abstractNumId w:val="19"/>
    <w:lvlOverride w:ilvl="0">
      <w:startOverride w:val="1"/>
    </w:lvlOverride>
  </w:num>
  <w:num w:numId="45">
    <w:abstractNumId w:val="20"/>
    <w:lvlOverride w:ilvl="0">
      <w:startOverride w:val="1"/>
    </w:lvlOverride>
  </w:num>
  <w:num w:numId="46">
    <w:abstractNumId w:val="21"/>
    <w:lvlOverride w:ilvl="0">
      <w:startOverride w:val="1"/>
    </w:lvlOverride>
  </w:num>
  <w:num w:numId="47">
    <w:abstractNumId w:val="22"/>
    <w:lvlOverride w:ilvl="0">
      <w:startOverride w:val="1"/>
    </w:lvlOverride>
  </w:num>
  <w:num w:numId="48">
    <w:abstractNumId w:val="23"/>
    <w:lvlOverride w:ilvl="0">
      <w:startOverride w:val="1"/>
    </w:lvlOverride>
  </w:num>
  <w:num w:numId="49">
    <w:abstractNumId w:val="24"/>
    <w:lvlOverride w:ilvl="0">
      <w:startOverride w:val="1"/>
    </w:lvlOverride>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de415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link w:val="a3"/>
    <w:uiPriority w:val="99"/>
    <w:semiHidden/>
    <w:qFormat/>
    <w:rsid w:val="007b74d9"/>
    <w:rPr>
      <w:rFonts w:ascii="Calibri" w:hAnsi="Calibri" w:eastAsia="Calibri" w:cs="Times New Roman"/>
    </w:rPr>
  </w:style>
  <w:style w:type="character" w:styleId="Style15" w:customStyle="1">
    <w:name w:val="Нижний колонтитул Знак"/>
    <w:basedOn w:val="DefaultParagraphFont"/>
    <w:link w:val="a5"/>
    <w:uiPriority w:val="99"/>
    <w:semiHidden/>
    <w:qFormat/>
    <w:rsid w:val="007b74d9"/>
    <w:rPr>
      <w:rFonts w:ascii="Calibri" w:hAnsi="Calibri" w:eastAsia="Calibri" w:cs="Times New Roman"/>
    </w:rPr>
  </w:style>
  <w:style w:type="character" w:styleId="Style16" w:customStyle="1">
    <w:name w:val="Текст выноски Знак"/>
    <w:basedOn w:val="DefaultParagraphFont"/>
    <w:link w:val="a7"/>
    <w:uiPriority w:val="99"/>
    <w:semiHidden/>
    <w:qFormat/>
    <w:rsid w:val="007b74d9"/>
    <w:rPr>
      <w:rFonts w:ascii="Segoe UI" w:hAnsi="Segoe UI" w:eastAsia="Calibri" w:cs="Segoe UI"/>
      <w:sz w:val="18"/>
      <w:szCs w:val="18"/>
    </w:rPr>
  </w:style>
  <w:style w:type="paragraph" w:styleId="Style17">
    <w:name w:val="Заголовок"/>
    <w:basedOn w:val="Normal"/>
    <w:next w:val="Style18"/>
    <w:qFormat/>
    <w:pPr>
      <w:keepNext w:val="true"/>
      <w:spacing w:before="240" w:after="120"/>
    </w:pPr>
    <w:rPr>
      <w:rFonts w:ascii="PT Astra Serif" w:hAnsi="PT Astra Serif" w:eastAsia="Tahoma" w:cs="Noto Sans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ascii="PT Astra Serif" w:hAnsi="PT Astra Serif" w:cs="Noto Sans Devanagari"/>
    </w:rPr>
  </w:style>
  <w:style w:type="paragraph" w:styleId="Style20">
    <w:name w:val="Caption"/>
    <w:basedOn w:val="Normal"/>
    <w:qFormat/>
    <w:pPr>
      <w:suppressLineNumbers/>
      <w:spacing w:before="120" w:after="120"/>
    </w:pPr>
    <w:rPr>
      <w:rFonts w:ascii="PT Astra Serif" w:hAnsi="PT Astra Serif" w:cs="Noto Sans Devanagari"/>
      <w:i/>
      <w:iCs/>
      <w:sz w:val="24"/>
      <w:szCs w:val="24"/>
    </w:rPr>
  </w:style>
  <w:style w:type="paragraph" w:styleId="Style21">
    <w:name w:val="Указатель"/>
    <w:basedOn w:val="Normal"/>
    <w:qFormat/>
    <w:pPr>
      <w:suppressLineNumbers/>
    </w:pPr>
    <w:rPr>
      <w:rFonts w:ascii="PT Astra Serif" w:hAnsi="PT Astra Serif" w:cs="Noto Sans Devanagari"/>
    </w:rPr>
  </w:style>
  <w:style w:type="paragraph" w:styleId="Style22">
    <w:name w:val="Верхний и нижний колонтитулы"/>
    <w:basedOn w:val="Normal"/>
    <w:qFormat/>
    <w:pPr/>
    <w:rPr/>
  </w:style>
  <w:style w:type="paragraph" w:styleId="Style23">
    <w:name w:val="Header"/>
    <w:basedOn w:val="Normal"/>
    <w:link w:val="a4"/>
    <w:uiPriority w:val="99"/>
    <w:semiHidden/>
    <w:unhideWhenUsed/>
    <w:rsid w:val="007b74d9"/>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Style24">
    <w:name w:val="Footer"/>
    <w:basedOn w:val="Normal"/>
    <w:link w:val="a6"/>
    <w:uiPriority w:val="99"/>
    <w:semiHidden/>
    <w:unhideWhenUsed/>
    <w:rsid w:val="007b74d9"/>
    <w:pPr>
      <w:tabs>
        <w:tab w:val="clear" w:pos="708"/>
        <w:tab w:val="center" w:pos="4677" w:leader="none"/>
        <w:tab w:val="right" w:pos="9355" w:leader="none"/>
      </w:tabs>
      <w:spacing w:lineRule="auto" w:line="240" w:before="0" w:after="0"/>
    </w:pPr>
    <w:rPr>
      <w:rFonts w:ascii="Calibri" w:hAnsi="Calibri" w:eastAsia="Calibri" w:cs="Times New Roman"/>
    </w:rPr>
  </w:style>
  <w:style w:type="paragraph" w:styleId="BalloonText">
    <w:name w:val="Balloon Text"/>
    <w:basedOn w:val="Normal"/>
    <w:link w:val="a8"/>
    <w:uiPriority w:val="99"/>
    <w:semiHidden/>
    <w:unhideWhenUsed/>
    <w:qFormat/>
    <w:rsid w:val="007b74d9"/>
    <w:pPr>
      <w:spacing w:lineRule="auto" w:line="240" w:before="0" w:after="0"/>
    </w:pPr>
    <w:rPr>
      <w:rFonts w:ascii="Segoe UI" w:hAnsi="Segoe UI" w:eastAsia="Calibri" w:cs="Segoe UI"/>
      <w:sz w:val="18"/>
      <w:szCs w:val="18"/>
    </w:rPr>
  </w:style>
  <w:style w:type="paragraph" w:styleId="Default">
    <w:name w:val="Default"/>
    <w:qFormat/>
    <w:pPr>
      <w:widowControl/>
      <w:bidi w:val="0"/>
      <w:spacing w:lineRule="auto" w:line="240" w:before="0" w:after="0"/>
      <w:jc w:val="left"/>
    </w:pPr>
    <w:rPr>
      <w:rFonts w:ascii="Times New Roman" w:hAnsi="Times New Roman" w:cs="Times New Roman" w:eastAsia="Calibri"/>
      <w:color w:val="000000"/>
      <w:kern w:val="0"/>
      <w:sz w:val="24"/>
      <w:szCs w:val="24"/>
      <w:lang w:val="ru-RU" w:eastAsia="en-US" w:bidi="ar-SA"/>
    </w:rPr>
  </w:style>
  <w:style w:type="numbering" w:styleId="NoList" w:default="1">
    <w:name w:val="No List"/>
    <w:uiPriority w:val="99"/>
    <w:semiHidden/>
    <w:unhideWhenUsed/>
    <w:qFormat/>
  </w:style>
  <w:style w:type="numbering" w:styleId="1" w:customStyle="1">
    <w:name w:val="Нет списка1"/>
    <w:uiPriority w:val="99"/>
    <w:semiHidden/>
    <w:unhideWhenUsed/>
    <w:qFormat/>
    <w:rsid w:val="007b74d9"/>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9">
    <w:name w:val="Table Grid"/>
    <w:basedOn w:val="a1"/>
    <w:uiPriority w:val="39"/>
    <w:rsid w:val="007b74d9"/>
    <w:pPr>
      <w:spacing w:after="0" w:line="240" w:lineRule="auto"/>
    </w:pPr>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
    <w:name w:val="Сетка таблицы1"/>
    <w:basedOn w:val="a1"/>
    <w:uiPriority w:val="59"/>
    <w:rsid w:val="007b74d9"/>
    <w:pPr>
      <w:spacing w:after="0" w:line="240" w:lineRule="auto"/>
    </w:pP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F8D74F-AB98-4496-9F84-8B18630F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Application>LibreOffice/7.0.6.2$Linux_X86_64 LibreOffice_project/00$Build-2</Application>
  <AppVersion>15.0000</AppVersion>
  <Pages>19</Pages>
  <Words>5172</Words>
  <Characters>36124</Characters>
  <CharactersWithSpaces>40949</CharactersWithSpaces>
  <Paragraphs>540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2023-10-24T09:28:00Z</dcterms:created>
  <dc:creator>Ляля апа</dc:creator>
  <dc:description/>
  <dc:language>ru-RU</dc:language>
  <cp:lastModifiedBy/>
  <dcterms:modified xsi:type="dcterms:W3CDTF">2023-10-25T11:28:22Z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